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jpeg" ContentType="image/jpeg"/>
  <Override PartName="/word/media/image2.jpeg" ContentType="image/jpeg"/>
  <Override PartName="/word/media/image3.jpeg" ContentType="image/jpeg"/>
  <Override PartName="/word/media/image4.jpeg" ContentType="image/jpeg"/>
  <Override PartName="/word/media/image5.jpeg" ContentType="image/jpeg"/>
  <Override PartName="/word/media/image6.jpeg" ContentType="image/jpeg"/>
  <Override PartName="/word/media/image7.jpeg" ContentType="image/jpeg"/>
  <Override PartName="/word/media/image8.jpeg" ContentType="image/jpeg"/>
  <Override PartName="/word/media/image9.jpeg" ContentType="image/jpeg"/>
  <Override PartName="/word/media/image10.jpeg" ContentType="image/jpeg"/>
  <Override PartName="/word/media/image11.jpeg" ContentType="image/jpeg"/>
  <Override PartName="/word/media/image12.jpeg" ContentType="image/jpeg"/>
  <Override PartName="/word/media/image13.jpeg" ContentType="image/jpeg"/>
  <Override PartName="/word/media/image14.jpeg" ContentType="image/jpeg"/>
  <Override PartName="/word/media/image15.jpeg" ContentType="image/jpeg"/>
  <Override PartName="/word/media/image16.jpeg" ContentType="image/jpeg"/>
  <Override PartName="/word/media/image17.jpeg" ContentType="image/jpeg"/>
  <Override PartName="/word/media/image18.jpeg" ContentType="image/jpeg"/>
  <Override PartName="/word/media/image19.jpeg" ContentType="image/jpeg"/>
  <Override PartName="/word/media/image20.jpeg" ContentType="image/jpeg"/>
  <Override PartName="/word/media/image21.jpeg" ContentType="image/jpeg"/>
  <Override PartName="/word/media/image22.jpeg" ContentType="image/jpeg"/>
  <Override PartName="/word/media/image23.jpeg" ContentType="image/jpeg"/>
  <Override PartName="/word/media/image24.jpeg" ContentType="image/jpeg"/>
  <Override PartName="/word/media/image25.jpeg" ContentType="image/jpeg"/>
  <Override PartName="/word/media/image26.jpeg" ContentType="image/jpeg"/>
  <Override PartName="/word/fontTable.xml" ContentType="application/vnd.openxmlformats-officedocument.wordprocessingml.fontTable+xml"/>
  <Override PartName="/word/settings.xml" ContentType="application/vnd.openxmlformats-officedocument.wordprocessingml.setting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Nagwek2"/>
        <w:bidi w:val="0"/>
        <w:spacing w:before="200" w:after="120"/>
        <w:jc w:val="left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01. Plansza tytułowa. Wystawa Lublin pomaga Ukrainie</w:t>
      </w:r>
    </w:p>
    <w:p>
      <w:pPr>
        <w:pStyle w:val="Tretekstu"/>
        <w:bidi w:val="0"/>
        <w:jc w:val="left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r>
    </w:p>
    <w:p>
      <w:pPr>
        <w:pStyle w:val="Tretekstu"/>
        <w:bidi w:val="0"/>
        <w:jc w:val="left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drawing>
          <wp:anchor behindDoc="0" distT="0" distB="0" distL="0" distR="0" simplePos="0" locked="0" layoutInCell="0" allowOverlap="1" relativeHeight="2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2879725" cy="4481830"/>
            <wp:effectExtent l="0" t="0" r="0" b="0"/>
            <wp:wrapTopAndBottom/>
            <wp:docPr id="1" name="01. Plansza tytułowa. Wystawa Lublin pomaga Ukrainie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1. Plansza tytułowa. Wystawa Lublin pomaga Ukrainie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44818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Tretekstu"/>
        <w:bidi w:val="0"/>
        <w:jc w:val="left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Na planszy tytuł Lublin pomaga Ukrainie, poniżej zdjęcie flag, polskiej i ukraińskiej, w tle plakat Lublin solidarny z Ukrainą.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Wystawa przedstawiająca działania pomocowe Lublina i jego mieszkańców w reakcji na największy kryzys humanitarny i uchodźczy w Europie od czasu II wojny światowej spowodowany pełnoskalową inwazją Federacji Rosyjskiej na Ukrainę.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r>
      <w:r>
        <w:br w:type="page"/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02. Plansza prezydencka.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drawing>
          <wp:anchor behindDoc="0" distT="0" distB="0" distL="0" distR="0" simplePos="0" locked="0" layoutInCell="0" allowOverlap="1" relativeHeight="3">
            <wp:simplePos x="0" y="0"/>
            <wp:positionH relativeFrom="column">
              <wp:posOffset>1818005</wp:posOffset>
            </wp:positionH>
            <wp:positionV relativeFrom="paragraph">
              <wp:posOffset>53975</wp:posOffset>
            </wp:positionV>
            <wp:extent cx="2879725" cy="4481830"/>
            <wp:effectExtent l="0" t="0" r="0" b="0"/>
            <wp:wrapTopAndBottom/>
            <wp:docPr id="2" name="02. Plansza prezydencka. Wystawa Lublin pomaga Ukrainie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02. Plansza prezydencka. Wystawa Lublin pomaga Ukrainie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44818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Zdjęcie Prezydenta Miasta Lublin Krzysztofa Żuka w otoczeniu ukraińskich kobiet i dzieci. Poniżej tekst do mieszkańców Lublina.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Szanowni Państwo,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ostatni rok był dla nas wyjątkowo trudny, zdominowany przede wszystkim wojną w Ukrainie. Przyszło nam zdać kolejny egzamin, tym razem z człowieczeństwa. W kulminacyjnym momencie, blisko co piąty mieszkaniec naszego miasta był obywatelem Ukrainy, a oferowana uchodźcom pomoc musiała objąć wszystkie obszary życia.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Niezwłocznie po wybuchu wojny, wspólnie z Lubelskim Społecznym Komitetem Pomocy Ukrainie, rozpoczęliśmy konkretne działania pomocowe. W początkowej fazie wojny niezbędne było zapewnienie bezpiecznego schronienia, wyżywienia, dostępu do opieki zdrowotnej i zaspokojenie podstawowych potrzeb socjalnych. W niesienie pomocy zaangażowały się wszystkie miejskie służby: bezpieczeństwa, pomocy społecznej, oświaty oraz spółki miejskie. Pełniąc całodobowe dyżury niezwykłą pracę wykonali pracownicy Centrum Interwencji Kryzysowej, Miejskiego Ośrodka Pomocy Rodzinie, Miejskiego Centrum Zarządzania Kryzysowego, Straży Miejskiej oraz wolontariusze i wolontariuszki.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Skala dramatu osób uciekających przed wojną zrodziła ogromną międzyludzką solidarność. Wszystkim służbom, wolontariuszom, organizacjom, darczyńcom, instytucjom, przedsiębiorcom, partnerom naszego Miasta, dziękuję za wsparcie i niezwykłe zaangażowanie.Jestem dumny z mieszkańców i mieszkanek Lublina, którzy okazali niesamowitą, bezinteresowną pomoc obywatelom Ukrainy, często otwierając przed nimi drzwi swoich domów i udzielając schronienia. Z całego serca im za to dziękuję.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Musimy pamiętać, że wojna wciąż trwa, a naszym obowiązkiem jest niesienie pomocy długofalowej, ale także prowadzenie szeregu działań integracyjnych i włączających w życie miasta nowych mieszkańców oraz mieszkanki. Wspólnie z organizacjami pozarządowymi pracujemy nad systemowymi rozwiązaniami, korzystając z doświadczeń międzynarodowych organizacji humanitarnych. Dziś możemy śmiało powiedzieć, że wypracowaliśmy wyjątkowy w skali kraju model współpracy, który stał się wzorem społeczeństwa obywatelskiego, odpowiedzialnego i wspierającego.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Uchodźcy i uchodźczynie z Ukrainy mieszkają w Lublinie, są naszymi sąsiadami i sąsiadkami, kolegami i koleżankami dzieci w szkole. Razem przeżywamy skutki tej bestialskiej wojny. Mimo coraz trudniejszej sytuacji gospodarczej w Polsce, w tym wielu polskich rodzin, nadal okazujemy solidarność i pomoc wszystkim potrzebującym.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Dr Krzysztof Żuk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Prezydent Miasta Lublin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r>
      <w:r>
        <w:br w:type="page"/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03. Lubelski Społeczny Komitet Pomocy Ukrainie.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drawing>
          <wp:anchor behindDoc="0" distT="0" distB="0" distL="0" distR="0" simplePos="0" locked="0" layoutInCell="0" allowOverlap="1" relativeHeight="4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2879725" cy="4481830"/>
            <wp:effectExtent l="0" t="0" r="0" b="0"/>
            <wp:wrapTopAndBottom/>
            <wp:docPr id="3" name="03. Lubelski Społeczny Komitet Pomocy Ukrainie. Wystawa Lublin pomaga Ukrainie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03. Lubelski Społeczny Komitet Pomocy Ukrainie. Wystawa Lublin pomaga Ukrainie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44818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 xml:space="preserve">Tytuł planszy: </w:t>
      </w: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Lubelski Społeczny Komitet Pomocy Ukrainie. Poniżej zdjęcia głównej siedziby Komitetu piwnicy pod Centrum Kultury. Na dole tekst.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Utworzony już pięć godzin po upadku pierwszych rakiet Lubelski Społeczny Komitet Pomocy Ukrainie jest wspólną inicjatywą władz miasta oraz lubelskich organizacji pozarządowych dla koordynacji pomocy uchodźcom i uchodźczyniom z Ukrainy. Już w pierwszym tygodniu istnienia w pracę kilkunastu sekcji Komitetu zaangażowało się kilka tysięcy wolontariuszy i wolontariuszek, w tym 460 osób ukraińskojęzycznych oraz kilkudziesiąt pracowników i pracowniczek Urzędu Miasta i miejskich instytucji kultury.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Liderami działającego początkowo w budynku Centrum Kultury w Lublinie Komitetu są Stowarzyszenie Homo Faber, Fundacja Kultury Duchowej Pogranicza oraz Fundacja Instytut na rzecz Państwa Prawa.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Lubelski Społeczny Komitet Pomocy Ukrainie został laureatem Nagrody Fundacji im. Janiny Paradowskiej i Jerzego Zimowskiego za 2022 rok m.in. „za to, że pokazał znaczenie samoorganizującego się społeczeństwa obywatelskiego dla życia demokratycznej wspólnoty” i „przypomniał sens pojęcia solidarność”.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r>
      <w:r>
        <w:br w:type="page"/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04. Dzielimy się tym co mamy.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drawing>
          <wp:anchor behindDoc="0" distT="0" distB="0" distL="0" distR="0" simplePos="0" locked="0" layoutInCell="0" allowOverlap="1" relativeHeight="5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2879725" cy="4481830"/>
            <wp:effectExtent l="0" t="0" r="0" b="0"/>
            <wp:wrapTopAndBottom/>
            <wp:docPr id="4" name="04. Dzielimy się tym co mamy. Wystawa Lublin pomaga Ukrainie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04. Dzielimy się tym co mamy. Wystawa Lublin pomaga Ukrainie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44818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 xml:space="preserve">Tytuł planszy: </w:t>
      </w: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Dzielimy się tym co mamy. Poniżej zdjęcie przedstawiające halę sportową z rozstawionymi łóżkami. Na dole tekst.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W pierwszych tygodniach wojny ponad 1,2 mln obywateli Ukrainy zatrzymało się w Lublinie przejazdem, a około 138 tys. mieszkańców Ukrainy spędziło w Lublinie przynajmniej jedną noc.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W 16 lokalizacjach w tym szkołach, bursach szkolnych, obiektach sportowych i akademikach na terenie Lublina utworzono interwencyjne punkty noclegowe, organizowane przez Urząd Miasta we współpracy z MOPR i przy wsparciu wolontariuszy Społecznego Komitetu Pomocy Ukrainie.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Mimo to ponad 95% uchodźców przebywających w Lublinie znalazło schronienie w prywatnych domach zwykłych mieszkańców. Działający w ramach Komitetu punkt zakwaterowania łączył mieszkańców oferujących bezpłatną gościnę z rodzinami uchodźców, nie brakowało również wielu inicjatyw indywidualnych i organizowanej spontanicznie pomocy.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r>
      <w:r>
        <w:br w:type="page"/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05. Infolinia.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drawing>
          <wp:anchor behindDoc="0" distT="0" distB="0" distL="0" distR="0" simplePos="0" locked="0" layoutInCell="0" allowOverlap="1" relativeHeight="6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2879725" cy="4481830"/>
            <wp:effectExtent l="0" t="0" r="0" b="0"/>
            <wp:wrapTopAndBottom/>
            <wp:docPr id="5" name="05. Infolinia. Wystawa Lublin pomaga Ukrainie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05. Infolinia. Wystawa Lublin pomaga Ukrainie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44818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 xml:space="preserve">Tytuł planszy: </w:t>
      </w: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Infolinia. Poniżej trzy zdjęcia przedstawiające pracę osób przy odbieraniu telefonów ulotkę z numerem Infolinii. Na dole tekst.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Już 25 lutego zaczęła działać lubelska  infolinia dla osób uciekających z Ukrainy. Ponad 100 wolontariuszek i wolontariuszy przez 24 godzinny na dobę, 7 dni w tygodniu udzielało informacji i pomagało znaleźć bezpieczne schronienie. Przez pierwszy miesiąc odebrano około 10 tys. połączeń w 5 językach: ukraińskim, polskim, białoruskim, rosyjskim i angielskim. Na granicach rozdawane były ulotki z lubelskim numerem telefonu, który często był pierwszym źródłem kontaktu po przekroczeniu granicy a na tablicach zmiennej treści nad lubelskimi ulicami wyświetlana była informacja o infolinii po polsku, ukraińsku i angielsku.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W działającej do dziś (w dni powszednie) infolinii udzielane są informacje w zakresie spraw socjalno-bytowych, wsparcia psychologiczno-medycznego oraz pomocy prawnej.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r>
      <w:r>
        <w:br w:type="page"/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06. GASTRO dl</w:t>
      </w: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a</w:t>
      </w: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 xml:space="preserve"> Ukrainy.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drawing>
          <wp:anchor behindDoc="0" distT="0" distB="0" distL="0" distR="0" simplePos="0" locked="0" layoutInCell="0" allowOverlap="1" relativeHeight="7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2879725" cy="4481830"/>
            <wp:effectExtent l="0" t="0" r="0" b="0"/>
            <wp:wrapTopAndBottom/>
            <wp:docPr id="6" name="06. GASTRO dl Ukrainy. Wystawa Lublin pomaga Ukrainie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06. GASTRO dl Ukrainy. Wystawa Lublin pomaga Ukrainie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44818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 xml:space="preserve">Tytuł planszy: </w:t>
      </w: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GASTRO dla Ukrainy. Poniżej zdjęcie z zapleczem jednej z lubelskich restauracji oraz rząd przygotowanych dań. Na dole tekst.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Pomimo trudnej sytuacji związanej z okresem popandemicznym lubelscy restauratorzy natychmiast włączyli się do pomocy przybywającym do Lublina osobom z Ukrainy, przygotowując dla nich ciepłe posiłki. W ciągu pierwszych pięciu tygodni blisko 60 lokali z Lublina i jeden z Chełma wydało 12 692 posiłków. Finansowane ze środków własnych lokali oraz przez ich klientów posiłki były wydawane na dworcu PKP i PKS oraz dostarczane do punktów zbiorowego zakwaterowania. Część rodzin z Ukrainy odwiedzała bezpośrednio restauracje. Unikalna w skali kraju akcja Gastro Lublin dla Ukrainy została zainicjowana przez środowisko restauratorów wspierających służby medyczne w czasie pandemii.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r>
      <w:r>
        <w:br w:type="page"/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07. Chlebem i solą.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drawing>
          <wp:anchor behindDoc="0" distT="0" distB="0" distL="0" distR="0" simplePos="0" locked="0" layoutInCell="0" allowOverlap="1" relativeHeight="8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2879725" cy="4478655"/>
            <wp:effectExtent l="0" t="0" r="0" b="0"/>
            <wp:wrapTopAndBottom/>
            <wp:docPr id="7" name="07. Chlebem i solą. Wystawa Lublin pomaga Ukrainie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07. Chlebem i solą. Wystawa Lublin pomaga Ukrainie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4478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Tytuł planszy: Chlebem i solą. Poniżej zdjęcia przedstawiające salę i ludzi przygotowujących posiłki oraz dzieci na hali dworca. Na dole tekst.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Pierwszy punkt wydawania paczek żywnościowych osobom uciekającym przed wojną oraz rodzinom, które przyjęły uchodźców, uruchomiono już 8 marca 2022 roku. Była to wspólna inicjatywa Miasta Lublin, Lubelskiego Społecznego Komitetu Pomocy Ukrainie, Stowarzyszenia Homo Faber, Caritas Archidiecezji Lubelskiej i Polskiego Czerwonego Krzyża. Od kwietnia 2022 roku w działającym do chwili obecnej punkcie prowadzonym przez Miasto Lublin wydano łącznie ponad 129 000 paczek. W ramach programu realizowanego przez Fundację Homo Faber 400 rodzin raz w tygodniu otrzymuje świeżą żywność, m.in. warzywa, owoce i nabiał, dostarczoną do domu.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r>
      <w:r>
        <w:br w:type="page"/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08. Włączanie przez kulturę.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drawing>
          <wp:anchor behindDoc="0" distT="0" distB="0" distL="0" distR="0" simplePos="0" locked="0" layoutInCell="0" allowOverlap="1" relativeHeight="9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2879725" cy="4481830"/>
            <wp:effectExtent l="0" t="0" r="0" b="0"/>
            <wp:wrapTopAndBottom/>
            <wp:docPr id="8" name="08. Włączanie przez kulturę. Wystawa Lublin pomaga Ukrainie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08. Włączanie przez kulturę. Wystawa Lublin pomaga Ukrainie" descr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44818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Tytuł planszy: Włączanie przez kulturę. Poniżej zdjęcia z dziewczynkami podczas ćwiczeń baletu oraz mężczyzna grający na gitarze. Na dole tekst.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Instytucje kultury miasta Lublin w obliczu wojny, w przeciągu jednej nocy, dostosowały swoje działania do nowych okoliczności i potrzeb uchodźców z Ukrainy.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Początkowo zbierano najpotrzebniejsze materiały do działań kulturalnych, otwarto bezpłatne świetlice, w których rodzice mogli powierzać swoje dzieci profesjonalnej opiece animatorów, zapewniono działania kulturalne angażujące i dające chwilę wytchnienia i odpoczynku w miejscach tymczasowego zakwaterowania uchodźców.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Następnie zorganizowano kursy nauki języka polskiego, a oferta bibliotek miejskich została poszerzona o wydawnictwa w jęz. ukraińskim.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We wszystkich instytucjach kultury wciąż prowadzone są integracyjne zajęcia dla różnych grup wiekowych, sprzyjające lepszemu poznaniu się i odnalezieniu się w nowej rzeczywistości.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r>
      <w:r>
        <w:br w:type="page"/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09. SPYNKA czyli świetlica.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drawing>
          <wp:anchor behindDoc="0" distT="0" distB="0" distL="0" distR="0" simplePos="0" locked="0" layoutInCell="0" allowOverlap="1" relativeHeight="10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2879725" cy="4478655"/>
            <wp:effectExtent l="0" t="0" r="0" b="0"/>
            <wp:wrapTopAndBottom/>
            <wp:docPr id="9" name="09. SPYNKA czyli świetlica. Wystawa Lublin pomaga Ukrainie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09. SPYNKA czyli świetlica. Wystawa Lublin pomaga Ukrainie" descr="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4478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Tytuł planszy: SPYNKA czyli świetlica. Poniżej zdjęcia przedstawiające dzieci podczas zabawy, rysowania i malowania. Na dole tekst.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Od pierwszego dnia kryzysu, w oparciu o instytucje kultury miasta Lublin i organizacje pozarządowe uruchomiono świetlicę dla dzieci uchodźczych.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Z czasem większość z nich uzyskała wsparcie programu SPYNKA, realizowanego przez Fundację Rozwoju Dzieci im. J.A. Komeńskiego ze środków Programu Funduszu Narodów Zjednoczonych na rzecz Dzieci (UNICEF). Udział w programie umożliwił dalsze funkcjonowanie bezpiecznych przestrzeni dla dzieci.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Równolegle, w punktach zbiorowego zakwaterowania, od marca 2022 roku działania z dziećmi prowadzą animatorzy i animatorki. Zajęcia plastyczne, ruchowe, cyrkowe i wiele innych, dają dzieciom chwile wytchnienia od trudnej codzienności.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r>
      <w:r>
        <w:br w:type="page"/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10. Lato w mieście.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drawing>
          <wp:anchor behindDoc="0" distT="0" distB="0" distL="0" distR="0" simplePos="0" locked="0" layoutInCell="0" allowOverlap="1" relativeHeight="1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2879725" cy="4481830"/>
            <wp:effectExtent l="0" t="0" r="0" b="0"/>
            <wp:wrapTopAndBottom/>
            <wp:docPr id="10" name="10. Lato w mieście. Wystawa Lublin pomaga Ukrainie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10. Lato w mieście. Wystawa Lublin pomaga Ukrainie" descr="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44818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Tytuł planszy: Lato w mieście. Poniżej zdjęcia przedstawiające dzieci i ich rodziców podczas różnych aktywności. Na dole planszy tekst.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Do udziału w tegorocznej akcji „Lato w mieście” zaproszono ukraińskie dzieci i młodzież. Przy wsparciu Fundacji Polskie Centrum Pomocy Międzynarodowej oraz amerykańskiej organizacji CARE International w okresie od czerwca do sierpnia 2022 r. zorganizowano 15 pikników w różnych dzielnicach Lublina. W każdym uczestniczyło 2 000 – 6 000 mieszkańców. Wsparcie zatrudnionych w lubelskich szkołach ukraińskich asystentek nauczycieli, ułatwiło kontakt i zaangażowanie ukraińskojęzycznych uczestników wydarzeń.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Fundacja Działań Edukacyjnych KReAdukacja we współpracy z lubelskimi instytucjami kultury, organizacjami pozarządowymi i klubami sportowymi zorganizowała szereg półkolonii, warsztatów, działań rekreacyjnych, w których wzięła udział duża grupa dzieci z Ukrainy.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r>
      <w:r>
        <w:br w:type="page"/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11. Zaproszenie od przyjaciół.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drawing>
          <wp:anchor behindDoc="0" distT="0" distB="0" distL="0" distR="0" simplePos="0" locked="0" layoutInCell="0" allowOverlap="1" relativeHeight="12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2879725" cy="4481830"/>
            <wp:effectExtent l="0" t="0" r="0" b="0"/>
            <wp:wrapTopAndBottom/>
            <wp:docPr id="11" name="11. Zaproszenie od przyjaciół. Wystawa Lublin pomaga Ukrainie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1. Zaproszenie od przyjaciół. Wystawa Lublin pomaga Ukrainie" descr="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44818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Tytuł planszy: Zaproszenie od przyjaciół. Poniżej zdjęcia z dziewczynką z psem oraz grupą ludzi wsiadających do autobusu. Na dole tekst.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Położony niedaleko ukraińskiej granicy Lublin, był dla ponad miliona uchodźców i uchodźczyń pierwszym przystankiem i bezpiecznym schronieniem.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Dzięki gościnności miast partnerskich i różnych samorządów z Europy Zachodniej, kilkuset uchodźców i uchodźczyń mieszkających w lubelskich punktach zbiorowego zakwaterowania wyjechało do Francji, Niemiec, Portugalii czy Włoch. Z zaproszeniem dla ukraińskich obywateli, w imieniu swoich społeczności wystąpili między innymi merowie Nancy, Fleury d'Aude, Viseu, Münster.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Ważnym aspektem uwzględnianym przy organizacji wyjazdów było bezpieczeństwo osób, którym umożliwiono relokację. Zapewniali je pracownicy Urzędu Miasta, w porozumieniu z pracownikami konsulatów i ambasad w krajach przyjmujących.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r>
      <w:r>
        <w:br w:type="page"/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12. Kolonie dla dzieci.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drawing>
          <wp:anchor behindDoc="0" distT="0" distB="0" distL="0" distR="0" simplePos="0" locked="0" layoutInCell="0" allowOverlap="1" relativeHeight="13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2879725" cy="4478655"/>
            <wp:effectExtent l="0" t="0" r="0" b="0"/>
            <wp:wrapTopAndBottom/>
            <wp:docPr id="12" name="12. Kolonie dla dzieci. Wystawa Lublin pomaga Ukrainie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2. Kolonie dla dzieci. Wystawa Lublin pomaga Ukrainie" descr="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4478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Tytuł planszy: Kolonie dla dzieci. Poniżej zdjęcia przedstawiające dzieci podczas różnych aktywności turystycznych. Na dole tekst.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W okresie od 12 sierpnia do 26 września 2022 roku Miasto Lublin w ramach Programu Funduszu Narodów Zjednoczonych na rzecz Dzieci (UNICEF) zorganizowało sześć turnusów kolonii letnich dla 300 ukraińskich dzieci wraz z opiekunami w Janowie Lubelskim i Krasnobrodzie. Dzieci, oprócz plażowania i kąpieli, miały możliwość uczestniczenia w zajęciach sportowych, plastycznych i muzycznych.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Podczas pobytu na Lubelszczyźnie, uczestnicy kolonii odwiedzili również Lublin, Zamość, Sandomierz oraz baśniowy park tematyczny koło Janowca. Wypoczynek pośród dzikiej natury pięknego Roztocza, pozwolił dzieciom choć na chwilę zapomnieć o okrucieństwie wojny, której doświadczyły.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r>
      <w:r>
        <w:br w:type="page"/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13. Praca w Lublinie.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drawing>
          <wp:anchor behindDoc="0" distT="0" distB="0" distL="0" distR="0" simplePos="0" locked="0" layoutInCell="0" allowOverlap="1" relativeHeight="14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2879725" cy="4481830"/>
            <wp:effectExtent l="0" t="0" r="0" b="0"/>
            <wp:wrapTopAndBottom/>
            <wp:docPr id="13" name="13. Praca w Lublinie. Wystawa Lublin pomaga Ukrainie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13. Praca w Lublinie. Wystawa Lublin pomaga Ukrainie" descr="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44818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 xml:space="preserve">Tytuł planszy: </w:t>
      </w: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Praca w Lublinie. Poniżej zdjęcia przedstawiające kobiety pomagające w uzyskaniu informacji nt. zatrudnienia. Na dole tekst.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Wśród nowych mieszkańców Lublina są osoby wielu profesji. Współpracujący z Komitetem pracownicy Urzędu Miasta, pomagają skontaktować pracodawców z poszukującymi pracy uchodźcami. Oferty pracodawców zawierające krótki opis firmy, profil poszukiwanych pracowników oraz kontakt rekrutacyjny są tłumaczone na język ukraiński, publikowane na dedykowanej stronie www.gospodarczy.lublin.eu/ukraina.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W 2022 roku przedstawiono 330 ofert dotyczących 1 597 miejsc pracy. Jednocześnie obywatele Ukrainy, za pośrednictwem strony, zgłaszają chęć podjęcia pracy w Lublinie. Łącznie zarejestrowana liczba osób to 1 615.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Wsparcia osobom poszukującym pracy, udziela także Miejski Urząd Pracy.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r>
      <w:r>
        <w:br w:type="page"/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14. Nauka języka.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drawing>
          <wp:anchor behindDoc="0" distT="0" distB="0" distL="0" distR="0" simplePos="0" locked="0" layoutInCell="0" allowOverlap="1" relativeHeight="15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2879725" cy="4481830"/>
            <wp:effectExtent l="0" t="0" r="0" b="0"/>
            <wp:wrapTopAndBottom/>
            <wp:docPr id="14" name="14. Nauka języka. Wystawa Lublin pomaga Ukrainie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14. Nauka języka. Wystawa Lublin pomaga Ukrainie" descr="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44818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Tytuł planszy: Nauka języka. Poniżej zdjęcia przedstawiające grupę kobiet w bibliotece oraz dziecko w sali piszące na tablicy. Na dole tekst.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Z inicjatywy Urzędu Miasta Lublin zorganizowano kurs podstawowy języka ukraińskiego. Dzięki wsparciu z otrzymanych darowizn, kilkudziesięciu urzędników, nauczycieli i bibliotekarzy ukończyło już taki kurs, a nowe umiejętności wykorzystują w kontakcie z ukraińskojęzycznymi mieszkańcami Lublina.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Równolegle z inicjatywy Fundacji Kultury Duchowej Pogranicza została powołana Ukraińska Szkoła Sobotnia (uzupełniająca) pozwalająca na naukę języka ojczystego i podtrzymywanie kontaktu z kulturą przez dzieci i młodzież z Ukrainy oraz tych już urodzonych w Lublinie. Zajęcia szkolne odbywają się w zespole szkół nr 12 na Sławinie.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Liczne kursy języka polskiego na różnych poziomach i dla różnych grup wiekowych organizują lubelskie organizacje pozarządowe.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r>
      <w:r>
        <w:br w:type="page"/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15. Pomoc humanitarna.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drawing>
          <wp:anchor behindDoc="0" distT="0" distB="0" distL="0" distR="0" simplePos="0" locked="0" layoutInCell="0" allowOverlap="1" relativeHeight="16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2879725" cy="4481830"/>
            <wp:effectExtent l="0" t="0" r="0" b="0"/>
            <wp:wrapTopAndBottom/>
            <wp:docPr id="15" name="15. Pomoc humanitarna. Wystawa Lublin pomaga Ukrainie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15. Pomoc humanitarna. Wystawa Lublin pomaga Ukrainie" descr="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44818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Tytuł planszy: Pomoc humanitarna. Poniżej zdjęcia przedstawiające jadące ciężarówki oraz ludzi prezentujących pakiety medyczne. Na dole tekst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Od końca lutego 2022, we współpracy z miastami partnerskimi i organizacjami międzynarodowymi, Miasto Lublin organizuje pomoc humanitarną dla Ukrainy.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Łącznie przekazanych zostało około 100 transportów ciężarowych i jeden kolejowy. Pomoc otrzymało kilkadziesiąt miejscowości w całej nieokupowanej Ukrainie m.in.: Bar, Biłogorodka, Bucza, Charków, Chmielnicki, Czerkasy, Czernichów, Dniepr, Iwano-Frankiwsk, Jaworów k. Lwowa, Kijów, Kremenczuk, Krzemieniec, Krzywy Róg, Lwów, Łuck, Ostróg, Połtawa, Równe, Stebnyki, Sumy, Tarnopol, Winnica.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Wysłane produkty zostały zakupione, m.in. ze środków pochodzących z darowizn oraz przekazane przez miasta partnerskie i zaprzyjaźnione, m.in. Nancy i region Grand Nancy, Münster, Lancaster, Bari, Tajpej oraz organizacje pozarządowe takie jak francuska Protection Civile, Polskie Centrum Pomocy Międzynarodowej, szwajcarska Swiss Humanitarian Aid oraz biznes (ISS World Services A/S).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W pomoc włączyły się także lubelskie firmy, które nieodpłatnie udostępniły przestrzeń magazynową, niezbędny sprzęt i zaangażowały swoich pracowników: Art Stand Mateusz Krzyżanowski, ELMAX. Sp. z o.o., Megatem Ec-Lublin Sp. z o.o. Lublin, "STANLAB" Sp. z o.o., STS OSUCHY.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r>
      <w:r>
        <w:br w:type="page"/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16. Pomoc psychologiczna.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drawing>
          <wp:anchor behindDoc="0" distT="0" distB="0" distL="0" distR="0" simplePos="0" locked="0" layoutInCell="0" allowOverlap="1" relativeHeight="17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2879725" cy="4481830"/>
            <wp:effectExtent l="0" t="0" r="0" b="0"/>
            <wp:wrapTopAndBottom/>
            <wp:docPr id="16" name="16. Pomoc psychologiczna. Wystawa Lublin pomaga Ukrainie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6. Pomoc psychologiczna. Wystawa Lublin pomaga Ukrainie" descr="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44818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Tytuł planszy: Pomoc psychologiczna. Poniżej zdjęcie przedstawiające kobietę czytającą książkę dzieciom siedzącym w kręgu. Na dole tekst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Od pierwszych dni kryzysu pomoc psychologiczną dla osób, które uciekły przed wojną z Ukrainy, świadczy Centrum Interwencji Kryzysowej. Dzięki współpracy z ukraińskojęzycznymi wolontariuszami i wolontariuszkami, a później zatrudnieniu ukraińskojęzycznych psycholożek, Centrum pomaga osobom uchodźczym zarówno stacjonarnie, jak i telefonicznie.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Punkt pomocy psychologicznej działa również w ramach Baobabu - nowej przestrzeni integracji na mapie Lublina. Pomoc jest prowadzona przez Stowarzyszenie Homo Faber przy wsparciu Danish Refugee Council i UNHCR. Wsparcie otrzymują osoby dorosłe oraz – dzięki współpracy z Fundacją Dajemy Dzieciom Siłę – dzieci i młodzież.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Wsparcie psychologiczne dzieci, młodzieży oraz mam oferuje również Spilno Lublin przy ul. Kazimierza Wielkiego 8 (Hala Globus).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r>
      <w:r>
        <w:br w:type="page"/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17. Pomoc medyczna.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drawing>
          <wp:anchor behindDoc="0" distT="0" distB="0" distL="0" distR="0" simplePos="0" locked="0" layoutInCell="0" allowOverlap="1" relativeHeight="18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2879725" cy="4481830"/>
            <wp:effectExtent l="0" t="0" r="0" b="0"/>
            <wp:wrapTopAndBottom/>
            <wp:docPr id="17" name="17. Pomoc medyczna. Wystawa Lublin pomaga Ukrainie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17. Pomoc medyczna. Wystawa Lublin pomaga Ukrainie" descr="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44818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Tytuł planszy: Pomoc medyczna. Poniżej zdjęcia przedstawiające w pełni wyposażoną karetkę dla Charkowa oraz sprzęt okulistyczny. Na dole tekst.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Lubelska służba zdrowia zaangażowała się w pomoc zarówno poszkodowanym bezpośrednio w wyniku działań wojennych ale również przyjmując na leczenie ciężko chorych pacjentów z Ukrainy, przede wszystkim dzieci. Między innymi w Klinice Okulistyki Ogólnej szpitala SPSK 1 zoperowano kilkunastu pacjentów ukraińskich. Przeprowadzono też kilkadziesiąt konsultacji zdalnych. Uniwersytecki Szpital Dziecięcy przyjmuje dzieci z Ukrainy, chore na nowotwory i ciężkie, zagrażające życiu choroby krwi.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Ogółem w siedmiu szpitalach publicznych zrzeszonych w Klastrze Lubelska Medycyna udzielono uchodźcom ponad 9000 świadczeń medycznych. Zespoły medyczne pracowały na granicy i w głównych węzłach komunikacyjnych. Podmioty medyczne, firmy, organizacje pozarządowe przekazywały placówkom medycznym w Ukrainie ambulanse i samochody transportowe, wyposażenie szpitalne i sprzęt specjalistyczny, a także leki i środki ochrony osobistej.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r>
      <w:r>
        <w:br w:type="page"/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18. Wolontariusze.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drawing>
          <wp:anchor behindDoc="0" distT="0" distB="0" distL="0" distR="0" simplePos="0" locked="0" layoutInCell="0" allowOverlap="1" relativeHeight="19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2879725" cy="4481830"/>
            <wp:effectExtent l="0" t="0" r="0" b="0"/>
            <wp:wrapTopAndBottom/>
            <wp:docPr id="18" name="18. Wolontariusze. Wystawa Lublin pomaga Ukrainie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18. Wolontariusze. Wystawa Lublin pomaga Ukrainie" descr="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44818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 xml:space="preserve">Tytuł planszy: </w:t>
      </w: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Wolontariusze. Poniżej zdjęcia przedstawiające wolontariuszy podczas ich pracy. Po prawej wolontariusze z LIONS. Na dole tekst.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Gotowość wolontariackiej pomocy osobom uciekającym z Ukrainy przed konfliktem zbrojnym zadeklarowało ponad tysiąc osób, w tym wielu studentów lubelskich uczelni, pochodzenia polskiego, ukraińskiego, białoruskiego.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Wolontariusze i wolontariuszki Lubelskiego Społecznego Komitetu Pomocy Ukrainie pomagali m.in. przy: obsługiwaniu całodobowej infolinii, rozdawaniu posiłków, w wypełnianiu dokumentów, w odrabianiu lekcji z dziećmi, czy wydawaniu najpotrzebniejszych artykułów. Ponadto wspierali komunikację między mieszkańcami a pracownikami w miejscach tymczasowego pobytu utworzonych w Lublinie. Byli obecni na dworcach PKP i PKS, gdzie udzielali informacji dotyczących możliwości zakwaterowania, uzyskania dalszej pomocy, pomagali w tłumaczeniu, przy zakupie biletów, w zorganizowaniu kolejnych etapów podróży, rozdawali ciepłe napoje i posiłki.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r>
      <w:r>
        <w:br w:type="page"/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19. Edukacja.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drawing>
          <wp:anchor behindDoc="0" distT="0" distB="0" distL="0" distR="0" simplePos="0" locked="0" layoutInCell="0" allowOverlap="1" relativeHeight="20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2879725" cy="4481830"/>
            <wp:effectExtent l="0" t="0" r="0" b="0"/>
            <wp:wrapTopAndBottom/>
            <wp:docPr id="19" name="19. Edukacja. Wystawa Lublin pomaga Ukrainie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19. Edukacja. Wystawa Lublin pomaga Ukrainie" descr="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44818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 xml:space="preserve">Tytuł planszy: </w:t>
      </w: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Edukacja. Poniżej zdjęcie przedstawiające dzieci, młodzież i dorosłych w siedzibie organizacji PCK w Lublinie. Na dole tekst.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Od pierwszych tygodni dzieci i uczniowie z Ukrainy przyjmowani są do lubelskich przedszkoli i szkół. Placówki pomagają w skompletowaniu podręczników, zeszytów i pomocy naukowych. W kilkudziesięciu szkołach i przedszkolach uczy się około 2 500 uchodźców z Ukrainy. Ponad 90% z nich uczęszcza do ogólnodostępnych klas, ułatwiających integrację z rówieśnikami.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Dzięki współpracy miasta z Polskim Centrum Pomocy Międzynarodowej, już w niespełna miesiąc od początku agresji, w Lublinie znalazło zatrudnienie kilkadziesiąt ukraińskich nauczycielek. W 39 placówkach wspomagają one polskich i ukraińskich uczniów, rodziców, polskich nauczycieli. Są aktywne w mediach społecznościowych, uczestniczą w akcjach promocji szczepień i wielu innych działaniach społecznych. Gwarantują ukraińskim rodzicom nie tylko pomoc w edukacji, ale także "kawałek domu" i poczucie bezpieczeństwa.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r>
      <w:r>
        <w:br w:type="page"/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20. Program Stypendiów Rozwoju.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drawing>
          <wp:anchor behindDoc="0" distT="0" distB="0" distL="0" distR="0" simplePos="0" locked="0" layoutInCell="0" allowOverlap="1" relativeHeight="2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2879725" cy="4481830"/>
            <wp:effectExtent l="0" t="0" r="0" b="0"/>
            <wp:wrapTopAndBottom/>
            <wp:docPr id="20" name="20. Program Stypendiów Rozwoju. Wystawa Lublin pomaga Ukrainie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20. Program Stypendiów Rozwoju. Wystawa Lublin pomaga Ukrainie" descr="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44818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 xml:space="preserve">Tytuł planszy: </w:t>
      </w: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Program Stypendiów Rozwoju. Poniżej zdjęcia przedstawiające muzyków i wokalistów podczas koncertu stypendystów. Na dole tekst.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Uruchomiony w kwietniu 2022 roku przez Stowarzyszenie Homo Faber Program Stypendiów Rozwoju umożliwia osobom, które znalazły się w Lublinie, kontynuowanie rozwoju twórczego i zawodowego w dziedzinie muzyki, sportu, tańca, teatru, w zakresie sztuk wizualnych.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Te talenty to ogromny potencjał dla miasta, które w swojej wielokulturowości upatruje bogactwa i potencjału dla rozwoju. Uczestnikami Programu są dzieci, młodzież, osoby dorosłe i seniorzy. Fundusze przeznaczone są na opłacenie zajęć artystycznych lub sportowych, udział w kursach zawodowych, zakup sprzętu, strojów, instrumentów muzycznych itp.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W 2022 roku udzielono wsparcia ponad 200 osobom z 15 regionów Ukrainy. Wśród stypendystów i stypendystek są laureaci krajowych i międzynarodowych konkursów muzycznych i plastycznych, zwycięzcy zawodów sportowych w różnych dyscyplinach, profesjonalni wokaliści i tancerze, zawodowi cukiernicy.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Do prowadzenia zajęć zostało także zatrudnionych 11 uchodźczych artystów i artystek.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r>
      <w:r>
        <w:br w:type="page"/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21. Integracja czyli razem.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drawing>
          <wp:anchor behindDoc="0" distT="0" distB="0" distL="0" distR="0" simplePos="0" locked="0" layoutInCell="0" allowOverlap="1" relativeHeight="22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2879725" cy="4481830"/>
            <wp:effectExtent l="0" t="0" r="0" b="0"/>
            <wp:wrapTopAndBottom/>
            <wp:docPr id="21" name="21. Integracja czyli razem. Wystawa Lublin pomaga Ukrainie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1. Integracja czyli razem. Wystawa Lublin pomaga Ukrainie" descr="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44818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Tytuł planszy: Integracja czyli razem. Poniżej zdjęcia przedstawiające dzieci podczas zabawy na placu przed Centrum Kultury. Na dole tekst.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Integracja to proces dwutorowy: wymaga zaangażowania zarówno ze strony społeczności cudzoziemskiej, związanego z poznaniem języka, prawa i zwyczajów społeczności przyjmującej, ale też wysiłku ze strony społeczności przyjmującej, której zadaniem jest zaproszenie nowych mieszkańców do poznania, do wspólnej aktywności i rozmowy.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Poza zaspokojeniem pierwszych potrzeb uchodźców, priorytetem dla Lublina oraz lubelskich organizacji pozarządowych było wypracowanie narzędzi i przestrzeni do spotkań społeczności polskiej i ukraińskiej. Temu celowi przyświecało między innymi zorganizowanie latem 2022 serii pikników integracyjnych w dzielnicach, otwarcie instytucji kultury na nowych mieszkańców, wspólne Lato w mieście, zatrudnienie ukraińskich nauczycieli w lubelskich szkołach.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r>
      <w:r>
        <w:br w:type="page"/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22. Spilno i Baobab.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drawing>
          <wp:anchor behindDoc="0" distT="0" distB="0" distL="0" distR="0" simplePos="0" locked="0" layoutInCell="0" allowOverlap="1" relativeHeight="23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2879725" cy="4481830"/>
            <wp:effectExtent l="0" t="0" r="0" b="0"/>
            <wp:wrapTopAndBottom/>
            <wp:docPr id="22" name="22. Spilno i Baobab. Wystawa Lublin pomaga Ukrainie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2. Spilno i Baobab. Wystawa Lublin pomaga Ukrainie" descr="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44818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Tytuł planszy: Spilno i Baobab. Poniżej zdjęcia przedstawiające grupę ludzi podczas otwarcia Spilno oraz wnętrze Baobabu. Na dole tekst.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Dzięki współpracy miasta z UNICEF i lubelskimi organizacjami pozarządowymi powstało Spilno Lublin – przestrzeń integracji dzieci i młodzieży ukraińskiej i polskiej. Spilno umożliwia udzielanie wsparcia wsparcia psychologicznego i integracji społecznej. Spilno prowadzone jest przez osoby posługujące się językiem ukraińskim i polskim, znające kontekst kulturowy Ukrainy. Utworzenie Spilno jest częścią polityki włączenia dzieci i młodzieży z Ukrainy do Europejskiej Stolicy Młodzieży 2023.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Spilno Lublin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ul. Kazimierza Wielkiego 8 (Hala Globus), Lublin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 xml:space="preserve">Facebook: </w:t>
      </w:r>
      <w:hyperlink r:id="rId24">
        <w:r>
          <w:rPr>
            <w:rStyle w:val="Czeinternetowe"/>
            <w:rFonts w:ascii="Arial" w:hAnsi="Arial"/>
            <w:b w:val="false"/>
            <w:i w:val="false"/>
            <w:caps w:val="false"/>
            <w:smallCaps w:val="false"/>
            <w:strike w:val="false"/>
            <w:dstrike w:val="false"/>
            <w:color w:val="000000"/>
            <w:sz w:val="22"/>
            <w:szCs w:val="22"/>
            <w:u w:val="none"/>
            <w:effect w:val="none"/>
            <w:shd w:fill="auto" w:val="clear"/>
          </w:rPr>
          <w:t>https://www.facebook.com/spilnolublin</w:t>
        </w:r>
      </w:hyperlink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 xml:space="preserve">Instagram: </w:t>
      </w:r>
      <w:hyperlink r:id="rId25">
        <w:r>
          <w:rPr>
            <w:rStyle w:val="Czeinternetowe"/>
            <w:rFonts w:ascii="Arial" w:hAnsi="Arial"/>
            <w:b w:val="false"/>
            <w:i w:val="false"/>
            <w:caps w:val="false"/>
            <w:smallCaps w:val="false"/>
            <w:strike w:val="false"/>
            <w:dstrike w:val="false"/>
            <w:color w:val="000000"/>
            <w:sz w:val="22"/>
            <w:szCs w:val="22"/>
            <w:u w:val="none"/>
            <w:effect w:val="none"/>
            <w:shd w:fill="auto" w:val="clear"/>
          </w:rPr>
          <w:t>https://www.instagram.com/spilno_lublin/</w:t>
        </w:r>
      </w:hyperlink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BAOBAB – to współtworzona przez Stowarzyszenie Homo Faber – nowa przestrzeń w centrum Lublina służąca integracji, miejsce wymiany doświadczeń, realizacji projektów, rozmów, a przede wszystkim spotkań migrantów i migrantek, uchodźców i uchodźczyń, mieszkańców i mieszkanek Lublina. Pomoc udzielana w „Baobabie” oferowana jest przez międzynarodowy, międzysektorowy zespół składający się z pracowników organizacji pozarządowych doświadczonych w pracy na rzecz społeczności migranckich, pomocy humanitarnej i praw człowieka oraz urzędników miejskich na co dzień zajmujących się partycypacją społeczną, współpracą z organizacjami pozarządowymi, polityką integracji cudzoziemców i równym traktowaniem.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BAOBAB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ul. Krakowskie Przedmieście 39, Lublin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r>
      <w:r>
        <w:br w:type="page"/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23. Partnerzy społeczni i instytucjonalni.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drawing>
          <wp:anchor behindDoc="0" distT="0" distB="0" distL="0" distR="0" simplePos="0" locked="0" layoutInCell="0" allowOverlap="1" relativeHeight="24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2879725" cy="4481830"/>
            <wp:effectExtent l="0" t="0" r="0" b="0"/>
            <wp:wrapTopAndBottom/>
            <wp:docPr id="23" name="23. Partnerzy społeczni i instytucjonalni. Wystawa Lublin pomaga Ukrainie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23. Partnerzy społeczni i instytucjonalni. Wystawa Lublin pomaga Ukrainie" descr="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44818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Tytuł planszy: Partnerzy społeczni i instytucjonalni. Zdjęcie ludzi niosących flagę ukraińską i polską – Solidarni z Ukrainą. Na dole tekst.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Aliplast sp. z o. o.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Art Stand Mateusz Krzyżanowski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Biuro Przedstawicielskie Tajpej w Warszawie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Bursa Szkolna nr 5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Bursa Szkolna nr 7 Zespołu Szkół Transportowo-Komunikacyjnych,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Internat Ośrodka Szkolno-Wychowawczego dla Dzieci i Młodzieży Niesłyszącej i Słabosłyszącej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Ośrodek Wsparcia Benjamin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Centrum Interwencji Kryzysowej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Centrum Kultury w Lublinie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Danish Refugee Council (DRC)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ELMAX. Sp. z o.o.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Fundacja Instytut na Rzecz Państwa Prawa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Fundacja Kultury Duchowej Pogranicza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Fundacja Rozwoju Dzieci im. Jana Amosa Komeńskiego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IKEA Retail Sp. z o.o.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Izba Gospodarcza Hotelarstwa Polskiego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Lancaster – Miasto Partnerskie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Lubelskie Przedsiębiorstwo Energetyki Cieplnej S.A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Media Markt Polska Sp. z o.o.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Megatem Ec-Lublin Sp. z o.o. Lublin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Miejski Ośrodek Pomocy Rodzinie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Modern-Expo S.A.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MOSiR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MPK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MPWiK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Münster (Niemcy) – miasto partnerskie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Nancy (Francja) – miasto partnerskie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Obi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Okręgowa Rada Adwokacka w Lublinie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Perła-Browary Lubelskie S.A.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PŁAST – Organizacja Młodzieży Ukraińskiej”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Polski Czerwony Krzyż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Polskie Centrum Pomocy Międzynarodowej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Protection Civile, Francja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SKENDE Shopping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STANLAB Sp. z o.o.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Staż Miejska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Stowarzyszenie Homo Faber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Strabag SE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STS Osuchy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SWISSAID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Szkoły goszczące uchodźców: SP nr 28, SP nr 30, Zespół Szkół Ogólnokształcących nr 5, Zespół Szkół Nr 5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Towarzystwo Wspierania Partnerstwa Miast Münster – Lublin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UNHCR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UNICEF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Zespół Ośrodków Wsparcia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Związek Harcerstwa Polskiego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r>
      <w:r>
        <w:br w:type="page"/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24. Generatory Nadziei.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drawing>
          <wp:anchor behindDoc="0" distT="0" distB="0" distL="0" distR="0" simplePos="0" locked="0" layoutInCell="0" allowOverlap="1" relativeHeight="25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2879725" cy="4478655"/>
            <wp:effectExtent l="0" t="0" r="0" b="0"/>
            <wp:wrapTopAndBottom/>
            <wp:docPr id="24" name="24. Generatory Nadziei. Wystawa Lublin pomaga Ukrainie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24. Generatory Nadziei. Wystawa Lublin pomaga Ukrainie" descr="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4478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Tytuł planszy: Generatory Nadziei. Poniżej zdjęcia przedstawiające generatory przygotowywane do transportu na Ukrainę. Na dole tekst.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W drugiej połowie października Rosja rozpoczęła masowy ostrzał infrastruktury krytycznej. W wyniku barbarzyńskich bombardowań, systematycznie kilkanaście milionów mieszkańców, w tym na terenach oddalonych od frontu zostało pozbawionych prądu, ciepła i wody.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Odpowiadając na nowe potrzeby Lublin przekazuje generatory dla instytucji publicznych w ukraińskich miastach. Jeszcze w 2022 roku francuska organizacja Protection Civile we współpracy z Miastem Lublin przekazała agregaty o dużej mocy do miast partnerskich Lublina – Równego i Charkowa. W styczniu 10 agregatów zakupionych przez Miasto Lublin, z darowizny przekazanej przez ISS World Services, przekazano do miejskich bibliotek w Łucku, Domu Kultury w Pawłogradzie (obwód dniepropietrowski), hosteli dla przesiedlonych w Odessie oraz Urzędu Miasta Sumy, a kolejny generator dużej mocy trafił do Krzywego Rogu i Dniepra.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r>
      <w:r>
        <w:br w:type="page"/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25. Odzew międzynarodowy.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drawing>
          <wp:anchor behindDoc="0" distT="0" distB="0" distL="0" distR="0" simplePos="0" locked="0" layoutInCell="0" allowOverlap="1" relativeHeight="26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2879725" cy="4478655"/>
            <wp:effectExtent l="0" t="0" r="0" b="0"/>
            <wp:wrapTopAndBottom/>
            <wp:docPr id="25" name="25. Odzew międzynarodowy. Wystawa Lublin pomaga Ukrainie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5. Odzew międzynarodowy. Wystawa Lublin pomaga Ukrainie" descr="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4478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Tytuł planszy: Odzew międzynarodowy. Poniżej zdjęcia cięzarówek z Francji oraz wnętrze hali magazynowej z żywnością z Niemiec. Na dole tekst.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Wkrótce po wybuchu wojny Prezydent Krzysztof Żuk wystosował apel do miast partnerskich i zaprzyjaźnionych Lublina o udzielenie wszelkiej możliwej pomocy. Kilkunastu partnerów wsparło finansowo i rzeczowo organizacje pozarządowe, stanowiące trzon Lubelskiego Społecznego Komitetu Pomocy Ukrainie oraz Miasto Lublin. Wśród wielu darczyńców należy wymienić: Stowarzyszenie Förderverein Münster-Lublin, miasta partnerskie: Nancy, Münster, Lancaster i Windsor a także Biuro Przedstawicielskie Tajpej w Warszawie.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W ramach pomocy humanitarnej dla Ukrainy, do Lublina trafiły transporty z najbardziej potrzebnymi produktami, m.in: z Francji (z Nancy i Grand Nancy, od organizacji Protection Civile), Niemiec (z Urzędu Miasta Münster), Szwajcarii (od Swiss Humanitarian Aid – Ukraine) oraz Włoch (od miasta Rovello Porro). Pomoc przekazywana była sukcesywnie do Ukrainy.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r>
      <w:r>
        <w:br w:type="page"/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26. Media.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drawing>
          <wp:anchor behindDoc="0" distT="0" distB="0" distL="0" distR="0" simplePos="0" locked="0" layoutInCell="0" allowOverlap="1" relativeHeight="27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2879725" cy="4481830"/>
            <wp:effectExtent l="0" t="0" r="0" b="0"/>
            <wp:wrapTopAndBottom/>
            <wp:docPr id="26" name="26. Media. Wystawa Lublin pomaga Ukrainie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26. Media. Wystawa Lublin pomaga Ukrainie" descr="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44818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Tytuł planszy: Media. Poniżej zdjęcia przedstawiające konferencję prasową, wizytę Trudie Styler w Lublinie oraz reportaż stacji BBC World News. Na dole tekst.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  <w:t>Kryzys humanitarny i uchodźczy jaki wybuchł po 24 lutego zwrócił uwagę całego świata na nasz region. Od początku wojny światowe media na bieżąco relacjonowały sytuację związaną z kryzysem uchodźczym. Lublin odwiedziły ekipy telewizyjne i dziennikarze m.in. z Wielkiej Brytanii, Francji, Niemiec, Japonii czy USA. Z misją zwrócenia uwagi świata na sytuację uchodźców w Lublinie gościła także Trudie Styler, znana aktorka i producentka filmowa, prywatnie żona Stinga.</w:t>
      </w:r>
    </w:p>
    <w:p>
      <w:pPr>
        <w:pStyle w:val="Tretekstu"/>
        <w:bidi w:val="0"/>
        <w:spacing w:lineRule="auto" w:line="331" w:before="0" w:after="0"/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pPr>
      <w:r>
        <w:rPr>
          <w:rFonts w:ascii="Arial" w:hAnsi="Arial"/>
          <w:b w:val="false"/>
          <w:i w:val="false"/>
          <w:caps w:val="false"/>
          <w:smallCaps w:val="false"/>
          <w:strike w:val="false"/>
          <w:dstrike w:val="false"/>
          <w:color w:val="000000"/>
          <w:sz w:val="22"/>
          <w:szCs w:val="22"/>
          <w:u w:val="none"/>
          <w:effect w:val="none"/>
          <w:shd w:fill="auto" w:val="clear"/>
        </w:rPr>
      </w:r>
    </w:p>
    <w:sectPr>
      <w:type w:val="nextPage"/>
      <w:pgSz w:w="11906" w:h="16838"/>
      <w:pgMar w:left="1134" w:right="1134" w:gutter="0" w:header="0" w:top="1134" w:footer="0" w:bottom="1134"/>
      <w:pgNumType w:fmt="decimal"/>
      <w:formProt w:val="false"/>
      <w:textDirection w:val="lrTb"/>
      <w:docGrid w:type="default" w:linePitch="600" w:charSpace="32768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ee"/>
    <w:family w:val="roman"/>
    <w:pitch w:val="variable"/>
  </w:font>
  <w:font w:name="Liberation Sans">
    <w:altName w:val="Arial"/>
    <w:charset w:val="ee"/>
    <w:family w:val="swiss"/>
    <w:pitch w:val="variable"/>
  </w:font>
  <w:font w:name="Arial">
    <w:charset w:val="ee"/>
    <w:family w:val="auto"/>
    <w:pitch w:val="default"/>
  </w:font>
</w:fonts>
</file>

<file path=word/settings.xml><?xml version="1.0" encoding="utf-8"?>
<w:settings xmlns:w="http://schemas.openxmlformats.org/wordprocessingml/2006/main">
  <w:zoom w:percent="100"/>
  <w:defaultTabStop w:val="709"/>
  <w:autoHyphenation w:val="true"/>
  <w:compat>
    <w:compatSetting w:name="compatibilityMode" w:uri="http://schemas.microsoft.com/office/word" w:val="15"/>
  </w:compat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NSimSun" w:cs="Arial"/>
        <w:kern w:val="2"/>
        <w:sz w:val="24"/>
        <w:szCs w:val="24"/>
        <w:lang w:val="pl-PL" w:eastAsia="zh-CN" w:bidi="hi-IN"/>
      </w:rPr>
    </w:rPrDefault>
    <w:pPrDefault>
      <w:pPr>
        <w:widowControl/>
        <w:suppressAutoHyphens w:val="true"/>
      </w:pPr>
    </w:pPrDefault>
  </w:docDefaults>
  <w:style w:type="paragraph" w:styleId="Normal">
    <w:name w:val="Normal"/>
    <w:qFormat/>
    <w:pPr>
      <w:widowControl/>
      <w:kinsoku w:val="true"/>
      <w:overflowPunct w:val="true"/>
      <w:autoSpaceDE w:val="true"/>
      <w:bidi w:val="0"/>
    </w:pPr>
    <w:rPr>
      <w:rFonts w:ascii="Liberation Serif" w:hAnsi="Liberation Serif" w:eastAsia="NSimSun" w:cs="Arial"/>
      <w:color w:val="auto"/>
      <w:kern w:val="2"/>
      <w:sz w:val="24"/>
      <w:szCs w:val="24"/>
      <w:lang w:val="pl-PL" w:eastAsia="zh-CN" w:bidi="hi-IN"/>
    </w:rPr>
  </w:style>
  <w:style w:type="paragraph" w:styleId="Nagwek2">
    <w:name w:val="Heading 2"/>
    <w:basedOn w:val="Nagwek"/>
    <w:next w:val="Tretekstu"/>
    <w:qFormat/>
    <w:pPr>
      <w:numPr>
        <w:ilvl w:val="0"/>
        <w:numId w:val="0"/>
      </w:numPr>
      <w:spacing w:before="200" w:after="120"/>
      <w:outlineLvl w:val="1"/>
    </w:pPr>
    <w:rPr>
      <w:rFonts w:ascii="Liberation Serif" w:hAnsi="Liberation Serif" w:eastAsia="NSimSun" w:cs="Arial"/>
      <w:b/>
      <w:bCs/>
      <w:sz w:val="36"/>
      <w:szCs w:val="36"/>
    </w:rPr>
  </w:style>
  <w:style w:type="character" w:styleId="Czeinternetowe">
    <w:name w:val="Hyperlink"/>
    <w:rPr>
      <w:color w:val="000080"/>
      <w:u w:val="single"/>
      <w:lang w:val="zxx" w:eastAsia="zxx" w:bidi="zxx"/>
    </w:rPr>
  </w:style>
  <w:style w:type="paragraph" w:styleId="Nagwek">
    <w:name w:val="Nagłówek"/>
    <w:basedOn w:val="Normal"/>
    <w:next w:val="Tretekstu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Tretekstu">
    <w:name w:val="Body Text"/>
    <w:basedOn w:val="Normal"/>
    <w:pPr>
      <w:spacing w:lineRule="auto" w:line="276" w:before="0" w:after="140"/>
    </w:pPr>
    <w:rPr/>
  </w:style>
  <w:style w:type="paragraph" w:styleId="Lista">
    <w:name w:val="List"/>
    <w:basedOn w:val="Tretekstu"/>
    <w:pPr/>
    <w:rPr>
      <w:rFonts w:cs="Arial"/>
    </w:rPr>
  </w:style>
  <w:style w:type="paragraph" w:styleId="Podpis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Indeks">
    <w:name w:val="Indeks"/>
    <w:basedOn w:val="Normal"/>
    <w:qFormat/>
    <w:pPr>
      <w:suppressLineNumbers/>
    </w:pPr>
    <w:rPr>
      <w:rFonts w:cs="Arial"/>
      <w:lang w:val="zxx" w:eastAsia="zxx" w:bidi="zxx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Relationship Id="rId9" Type="http://schemas.openxmlformats.org/officeDocument/2006/relationships/image" Target="media/image8.jpeg"/><Relationship Id="rId10" Type="http://schemas.openxmlformats.org/officeDocument/2006/relationships/image" Target="media/image9.jpeg"/><Relationship Id="rId11" Type="http://schemas.openxmlformats.org/officeDocument/2006/relationships/image" Target="media/image10.jpeg"/><Relationship Id="rId12" Type="http://schemas.openxmlformats.org/officeDocument/2006/relationships/image" Target="media/image11.jpeg"/><Relationship Id="rId13" Type="http://schemas.openxmlformats.org/officeDocument/2006/relationships/image" Target="media/image12.jpeg"/><Relationship Id="rId14" Type="http://schemas.openxmlformats.org/officeDocument/2006/relationships/image" Target="media/image13.jpeg"/><Relationship Id="rId15" Type="http://schemas.openxmlformats.org/officeDocument/2006/relationships/image" Target="media/image14.jpeg"/><Relationship Id="rId16" Type="http://schemas.openxmlformats.org/officeDocument/2006/relationships/image" Target="media/image15.jpeg"/><Relationship Id="rId17" Type="http://schemas.openxmlformats.org/officeDocument/2006/relationships/image" Target="media/image16.jpeg"/><Relationship Id="rId18" Type="http://schemas.openxmlformats.org/officeDocument/2006/relationships/image" Target="media/image17.jpeg"/><Relationship Id="rId19" Type="http://schemas.openxmlformats.org/officeDocument/2006/relationships/image" Target="media/image18.jpeg"/><Relationship Id="rId20" Type="http://schemas.openxmlformats.org/officeDocument/2006/relationships/image" Target="media/image19.jpeg"/><Relationship Id="rId21" Type="http://schemas.openxmlformats.org/officeDocument/2006/relationships/image" Target="media/image20.jpeg"/><Relationship Id="rId22" Type="http://schemas.openxmlformats.org/officeDocument/2006/relationships/image" Target="media/image21.jpeg"/><Relationship Id="rId23" Type="http://schemas.openxmlformats.org/officeDocument/2006/relationships/image" Target="media/image22.jpeg"/><Relationship Id="rId24" Type="http://schemas.openxmlformats.org/officeDocument/2006/relationships/hyperlink" Target="https://www.facebook.com/spilnolublin" TargetMode="External"/><Relationship Id="rId25" Type="http://schemas.openxmlformats.org/officeDocument/2006/relationships/hyperlink" Target="https://www.instagram.com/spilno_lublin/" TargetMode="External"/><Relationship Id="rId26" Type="http://schemas.openxmlformats.org/officeDocument/2006/relationships/image" Target="media/image23.jpeg"/><Relationship Id="rId27" Type="http://schemas.openxmlformats.org/officeDocument/2006/relationships/image" Target="media/image24.jpeg"/><Relationship Id="rId28" Type="http://schemas.openxmlformats.org/officeDocument/2006/relationships/image" Target="media/image25.jpeg"/><Relationship Id="rId29" Type="http://schemas.openxmlformats.org/officeDocument/2006/relationships/image" Target="media/image26.jpeg"/><Relationship Id="rId30" Type="http://schemas.openxmlformats.org/officeDocument/2006/relationships/fontTable" Target="fontTable.xml"/><Relationship Id="rId31" Type="http://schemas.openxmlformats.org/officeDocument/2006/relationships/settings" Target="settings.xml"/>
</Relationships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33</TotalTime>
  <Application>LibreOffice/7.4.2.3$Windows_X86_64 LibreOffice_project/382eef1f22670f7f4118c8c2dd222ec7ad009daf</Application>
  <AppVersion>15.0000</AppVersion>
  <Pages>30</Pages>
  <Words>3472</Words>
  <Characters>23727</Characters>
  <CharactersWithSpaces>27044</CharactersWithSpaces>
  <Paragraphs>170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2023-02-01T10:40:54Z</dcterms:created>
  <dc:creator/>
  <dc:description/>
  <dc:language>pl-PL</dc:language>
  <cp:lastModifiedBy/>
  <dcterms:modified xsi:type="dcterms:W3CDTF">2023-03-01T10:25:34Z</dcterms:modified>
  <cp:revision>4</cp:revision>
  <dc:subject/>
  <dc:title/>
</cp:coreProperties>
</file>