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F4" w:rsidRPr="00DA4B55" w:rsidRDefault="005834F4" w:rsidP="005834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Protokół z posiedzenia Rady Działalności Pożytku Publicznego Miast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 Lublin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 xml:space="preserve">z dnia </w:t>
      </w:r>
      <w:r w:rsidR="00CB6A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 października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2018</w:t>
      </w:r>
      <w:r w:rsidRPr="00D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 </w:t>
      </w:r>
    </w:p>
    <w:p w:rsidR="005834F4" w:rsidRDefault="005834F4" w:rsidP="00583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obrad: </w:t>
      </w:r>
    </w:p>
    <w:p w:rsidR="005834F4" w:rsidRDefault="005834F4" w:rsidP="00583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Biuro Partycypacji Społecznej     </w:t>
      </w:r>
    </w:p>
    <w:p w:rsidR="005834F4" w:rsidRDefault="005834F4" w:rsidP="00583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Bernardyńska 3, sala 109</w:t>
      </w: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(I piętro), </w:t>
      </w:r>
    </w:p>
    <w:p w:rsidR="005834F4" w:rsidRDefault="005834F4" w:rsidP="005834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20-109 Lublin </w:t>
      </w:r>
    </w:p>
    <w:p w:rsidR="00CB6A10" w:rsidRPr="00CB6A10" w:rsidRDefault="005834F4" w:rsidP="00CB6A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A4B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Porządek obrad: </w:t>
      </w:r>
      <w:r w:rsidR="00CB6A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1) </w:t>
      </w:r>
      <w:r w:rsidR="00CB6A10" w:rsidRPr="00CB6A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Zaopiniowanie projektu Programu współprac</w:t>
      </w:r>
      <w:r w:rsidR="00CF7A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z organizacjami pozarządowymi</w:t>
      </w:r>
      <w:r w:rsidR="00CF7A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B6A10" w:rsidRPr="00CB6A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rok 2019.</w:t>
      </w:r>
    </w:p>
    <w:p w:rsidR="00CB6A10" w:rsidRDefault="00CB6A10" w:rsidP="00581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Piotr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Choroś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poinformował, iż na posiedzeniu brak </w:t>
      </w:r>
      <w:r w:rsidR="0058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kworum (</w:t>
      </w:r>
      <w:r w:rsidR="0058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obecnych </w:t>
      </w:r>
      <w:r w:rsidR="00CF7A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osób)</w:t>
      </w:r>
      <w:r w:rsidR="00CF7A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czym</w:t>
      </w:r>
      <w:r w:rsidR="0058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głosowanie zostanie przeprowad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58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drogą elektroniczną.</w:t>
      </w:r>
      <w:r w:rsidR="005813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13D2" w:rsidRPr="00DA745A">
        <w:rPr>
          <w:rFonts w:ascii="Arial" w:eastAsia="Times New Roman" w:hAnsi="Arial" w:cs="Arial"/>
          <w:sz w:val="24"/>
          <w:szCs w:val="24"/>
          <w:lang w:eastAsia="pl-PL"/>
        </w:rPr>
        <w:t xml:space="preserve">Konsultacje </w:t>
      </w:r>
      <w:r w:rsidR="005813D2">
        <w:rPr>
          <w:rFonts w:ascii="Arial" w:eastAsia="Times New Roman" w:hAnsi="Arial" w:cs="Arial"/>
          <w:sz w:val="24"/>
          <w:szCs w:val="24"/>
          <w:lang w:eastAsia="pl-PL"/>
        </w:rPr>
        <w:t xml:space="preserve">Programu </w:t>
      </w:r>
      <w:r w:rsidR="005813D2" w:rsidRPr="00DA745A">
        <w:rPr>
          <w:rFonts w:ascii="Arial" w:eastAsia="Times New Roman" w:hAnsi="Arial" w:cs="Arial"/>
          <w:sz w:val="24"/>
          <w:szCs w:val="24"/>
          <w:lang w:eastAsia="pl-PL"/>
        </w:rPr>
        <w:t xml:space="preserve">trwały </w:t>
      </w:r>
      <w:r w:rsidR="005813D2" w:rsidRPr="005813D2">
        <w:rPr>
          <w:rFonts w:ascii="Arial" w:eastAsia="Times New Roman" w:hAnsi="Arial" w:cs="Arial"/>
          <w:sz w:val="24"/>
          <w:szCs w:val="24"/>
          <w:lang w:eastAsia="pl-PL"/>
        </w:rPr>
        <w:t>od 8 sierpnia 2019 r. do 19 września 2018 r.</w:t>
      </w:r>
      <w:r w:rsidR="005813D2">
        <w:rPr>
          <w:rFonts w:ascii="Arial" w:eastAsia="Times New Roman" w:hAnsi="Arial" w:cs="Arial"/>
          <w:sz w:val="24"/>
          <w:szCs w:val="24"/>
          <w:lang w:eastAsia="pl-PL"/>
        </w:rPr>
        <w:t xml:space="preserve"> W ich ramach odbyły się dwa spotkania otwarte, które cieszyły się dużym zainteresowaniem wśród przedstawicieli i przedstawicielek organizacji pozarządowych. Przewodniczący Rady wskazał, że projekt dokumentu na ro</w:t>
      </w:r>
      <w:r w:rsidR="00CF7A47">
        <w:rPr>
          <w:rFonts w:ascii="Arial" w:eastAsia="Times New Roman" w:hAnsi="Arial" w:cs="Arial"/>
          <w:sz w:val="24"/>
          <w:szCs w:val="24"/>
          <w:lang w:eastAsia="pl-PL"/>
        </w:rPr>
        <w:t>k 2019 nie zawiera dużych zmian</w:t>
      </w:r>
      <w:r w:rsidR="00CF7A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13D2">
        <w:rPr>
          <w:rFonts w:ascii="Arial" w:eastAsia="Times New Roman" w:hAnsi="Arial" w:cs="Arial"/>
          <w:sz w:val="24"/>
          <w:szCs w:val="24"/>
          <w:lang w:eastAsia="pl-PL"/>
        </w:rPr>
        <w:t>w stosunku do jego treści w 2018 roku. Zmiana za</w:t>
      </w:r>
      <w:r w:rsidR="00CF7A47">
        <w:rPr>
          <w:rFonts w:ascii="Arial" w:eastAsia="Times New Roman" w:hAnsi="Arial" w:cs="Arial"/>
          <w:sz w:val="24"/>
          <w:szCs w:val="24"/>
          <w:lang w:eastAsia="pl-PL"/>
        </w:rPr>
        <w:t>pisu celów szczegółowych wynika</w:t>
      </w:r>
      <w:r w:rsidR="00CF7A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813D2">
        <w:rPr>
          <w:rFonts w:ascii="Arial" w:eastAsia="Times New Roman" w:hAnsi="Arial" w:cs="Arial"/>
          <w:sz w:val="24"/>
          <w:szCs w:val="24"/>
          <w:lang w:eastAsia="pl-PL"/>
        </w:rPr>
        <w:t>z ustaleń członków i członkiń rady, tak aby cele były powiązane z ewaluacją dokumentu. Przewodniczący przedstaw</w:t>
      </w:r>
      <w:r w:rsidR="00B756BC">
        <w:rPr>
          <w:rFonts w:ascii="Arial" w:eastAsia="Times New Roman" w:hAnsi="Arial" w:cs="Arial"/>
          <w:sz w:val="24"/>
          <w:szCs w:val="24"/>
          <w:lang w:eastAsia="pl-PL"/>
        </w:rPr>
        <w:t>ił także uwagi zgłoszone przez organizacje podczas okresu konsultacji (raport z konsultacji w załączeniu).</w:t>
      </w:r>
    </w:p>
    <w:p w:rsidR="00B756BC" w:rsidRDefault="00B756BC" w:rsidP="00581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Marcin Grabowski zgłosił wniosek, aby w treści dokumentu zawrzeć odniesienie na temat wsparcia cudzoziemców. Zauważył, że poziom obsługi cudzoziemców, pomimo znacznego wzrostu ilości studentów i pracowników</w:t>
      </w:r>
      <w:r w:rsidRPr="00B756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zagranicznych nadal pozostaje na niskim poziomie. Dodał, że warto ogłosić konkursy, w których mogliby uczestniczyć </w:t>
      </w:r>
      <w:r w:rsidR="009F428A">
        <w:rPr>
          <w:rFonts w:ascii="Arial" w:eastAsia="Times New Roman" w:hAnsi="Arial" w:cs="Arial"/>
          <w:sz w:val="24"/>
          <w:szCs w:val="24"/>
          <w:lang w:eastAsia="pl-PL"/>
        </w:rPr>
        <w:t>obcokrajowcy, np. konkurs plastyczny.</w:t>
      </w:r>
    </w:p>
    <w:p w:rsidR="00E73142" w:rsidRDefault="00E73142" w:rsidP="00581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Pajdosz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poinformowała, że ogłoszony zostanie konkurs dla organizacji pozarządowych na projekty, które będą mogli realizować indywidualnie mieszkańcy. Co więcej, nowe zapisy w dziedzinie kultury przewidują działania z zakresu kultury dla wszystkich. Podkreśliła, że wszystkie działania będą zależne od budżetu na ich realizację. Dodała, że stypendia artystyczne również są dostępne dla cudzoziemców.</w:t>
      </w:r>
    </w:p>
    <w:p w:rsidR="00D55169" w:rsidRDefault="00D55169" w:rsidP="00581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Marta Kurowska zauważyła, że powszechne jest hasło wielokulturowy Lublin, jednak brakuje pomysłu na działania i miejsca przeznaczone dla cudzoziemców.</w:t>
      </w:r>
    </w:p>
    <w:p w:rsidR="00A63215" w:rsidRDefault="00CF7A47" w:rsidP="00581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Piotr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Choroś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zaakcentował, ż</w:t>
      </w:r>
      <w:r w:rsidR="00A63215">
        <w:rPr>
          <w:rFonts w:ascii="Arial" w:eastAsia="Times New Roman" w:hAnsi="Arial" w:cs="Arial"/>
          <w:sz w:val="24"/>
          <w:szCs w:val="24"/>
          <w:lang w:eastAsia="pl-PL"/>
        </w:rPr>
        <w:t>e w zapisach dokumentu znajduje się odniesienie do cudzoziemców – rozdz. 5, par. 6, ust. 1 pkt 7) b) podejmowanie działań promujących dialog między międzykulturowy. Jednak realizacja w praktyce w dużej mierze zależy od budż</w:t>
      </w:r>
      <w:r>
        <w:rPr>
          <w:rFonts w:ascii="Arial" w:eastAsia="Times New Roman" w:hAnsi="Arial" w:cs="Arial"/>
          <w:sz w:val="24"/>
          <w:szCs w:val="24"/>
          <w:lang w:eastAsia="pl-PL"/>
        </w:rPr>
        <w:t>etu. Sławomir Skowronek wskazał, ż</w:t>
      </w:r>
      <w:r w:rsidR="00A63215">
        <w:rPr>
          <w:rFonts w:ascii="Arial" w:eastAsia="Times New Roman" w:hAnsi="Arial" w:cs="Arial"/>
          <w:sz w:val="24"/>
          <w:szCs w:val="24"/>
          <w:lang w:eastAsia="pl-PL"/>
        </w:rPr>
        <w:t>e najlepsze są ogólne zapisy w tego typu dokumentach.</w:t>
      </w:r>
    </w:p>
    <w:p w:rsidR="007C68F9" w:rsidRDefault="007C68F9" w:rsidP="00581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Piotr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Choroś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zauważył, że problem może wynikać ze względu na </w:t>
      </w:r>
      <w:r w:rsidR="006B1913">
        <w:rPr>
          <w:rFonts w:ascii="Arial" w:eastAsia="Times New Roman" w:hAnsi="Arial" w:cs="Arial"/>
          <w:sz w:val="24"/>
          <w:szCs w:val="24"/>
          <w:lang w:eastAsia="pl-PL"/>
        </w:rPr>
        <w:t>nielicznych partnerów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 stronie pozarządowej w zakresie wsparcia cudzoziemców. Marcin Grabowski poinformował, że wśród studentów UMCS i KUL są aktywne grupy osób podejmujących działania w tej dziedzinie.</w:t>
      </w:r>
      <w:r w:rsidR="0094084E">
        <w:rPr>
          <w:rFonts w:ascii="Arial" w:eastAsia="Times New Roman" w:hAnsi="Arial" w:cs="Arial"/>
          <w:sz w:val="24"/>
          <w:szCs w:val="24"/>
          <w:lang w:eastAsia="pl-PL"/>
        </w:rPr>
        <w:t xml:space="preserve"> Anna </w:t>
      </w:r>
      <w:proofErr w:type="spellStart"/>
      <w:r w:rsidR="0094084E">
        <w:rPr>
          <w:rFonts w:ascii="Arial" w:eastAsia="Times New Roman" w:hAnsi="Arial" w:cs="Arial"/>
          <w:sz w:val="24"/>
          <w:szCs w:val="24"/>
          <w:lang w:eastAsia="pl-PL"/>
        </w:rPr>
        <w:t>Pajdosz</w:t>
      </w:r>
      <w:proofErr w:type="spellEnd"/>
      <w:r w:rsidR="0094084E">
        <w:rPr>
          <w:rFonts w:ascii="Arial" w:eastAsia="Times New Roman" w:hAnsi="Arial" w:cs="Arial"/>
          <w:sz w:val="24"/>
          <w:szCs w:val="24"/>
          <w:lang w:eastAsia="pl-PL"/>
        </w:rPr>
        <w:t xml:space="preserve"> stwierdziła, że może to być problem z dotarciem z informacją do grupy docelowej.</w:t>
      </w:r>
    </w:p>
    <w:p w:rsidR="00A26FD2" w:rsidRDefault="00A26FD2" w:rsidP="005813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6FD2" w:rsidRPr="00A26FD2" w:rsidRDefault="00A26FD2" w:rsidP="00A26FD2">
      <w:pPr>
        <w:keepLines/>
        <w:shd w:val="clear" w:color="auto" w:fill="FFFFFF" w:themeFill="background1"/>
        <w:spacing w:before="120" w:after="1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Piotr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Choroś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przedstawił zmiany par. 11 ust. 2, 3 i 4 odnoszących się do organizacji pracy Komisji Dialogu Obywatelskiego w Lublinie. </w:t>
      </w:r>
      <w:r w:rsidRPr="00A26FD2">
        <w:rPr>
          <w:rFonts w:ascii="Arial" w:hAnsi="Arial" w:cs="Arial"/>
          <w:sz w:val="24"/>
          <w:szCs w:val="24"/>
        </w:rPr>
        <w:t xml:space="preserve">Minimum pięć zainteresowanych organizacji oraz Miasto </w:t>
      </w:r>
      <w:r>
        <w:rPr>
          <w:rFonts w:ascii="Arial" w:hAnsi="Arial" w:cs="Arial"/>
          <w:sz w:val="24"/>
          <w:szCs w:val="24"/>
        </w:rPr>
        <w:t>będą mogli</w:t>
      </w:r>
      <w:r w:rsidRPr="00A26FD2">
        <w:rPr>
          <w:rFonts w:ascii="Arial" w:hAnsi="Arial" w:cs="Arial"/>
          <w:sz w:val="24"/>
          <w:szCs w:val="24"/>
        </w:rPr>
        <w:t xml:space="preserve"> tworzyć Komisje Dialogu Obywatelskiego, działające przy właściwych komórkach organizacyjnych, względem wskazanych zakresów za</w:t>
      </w:r>
      <w:r>
        <w:rPr>
          <w:rFonts w:ascii="Arial" w:hAnsi="Arial" w:cs="Arial"/>
          <w:sz w:val="24"/>
          <w:szCs w:val="24"/>
        </w:rPr>
        <w:t>dań ze sfery zadań publicznych.</w:t>
      </w:r>
      <w:r w:rsidRPr="00A26FD2">
        <w:rPr>
          <w:rFonts w:ascii="Arial" w:hAnsi="Arial" w:cs="Arial"/>
          <w:sz w:val="24"/>
          <w:szCs w:val="24"/>
        </w:rPr>
        <w:t xml:space="preserve"> Celem działalności Komisji Dialogu Obywatelskiego </w:t>
      </w:r>
      <w:r>
        <w:rPr>
          <w:rFonts w:ascii="Arial" w:hAnsi="Arial" w:cs="Arial"/>
          <w:sz w:val="24"/>
          <w:szCs w:val="24"/>
        </w:rPr>
        <w:t>będzie</w:t>
      </w:r>
      <w:r w:rsidRPr="00A26FD2">
        <w:rPr>
          <w:rFonts w:ascii="Arial" w:hAnsi="Arial" w:cs="Arial"/>
          <w:sz w:val="24"/>
          <w:szCs w:val="24"/>
        </w:rPr>
        <w:t xml:space="preserve"> w szczególności:</w:t>
      </w:r>
    </w:p>
    <w:p w:rsidR="00A26FD2" w:rsidRPr="00A26FD2" w:rsidRDefault="00A26FD2" w:rsidP="00A26FD2">
      <w:pPr>
        <w:shd w:val="clear" w:color="auto" w:fill="FFFFFF" w:themeFill="background1"/>
        <w:spacing w:before="120" w:after="120"/>
        <w:ind w:left="340" w:hanging="227"/>
        <w:jc w:val="both"/>
        <w:rPr>
          <w:rFonts w:ascii="Arial" w:hAnsi="Arial" w:cs="Arial"/>
          <w:sz w:val="24"/>
          <w:szCs w:val="24"/>
        </w:rPr>
      </w:pPr>
      <w:r w:rsidRPr="00A26FD2">
        <w:rPr>
          <w:rFonts w:ascii="Arial" w:hAnsi="Arial" w:cs="Arial"/>
          <w:sz w:val="24"/>
          <w:szCs w:val="24"/>
        </w:rPr>
        <w:lastRenderedPageBreak/>
        <w:t>1) diagnozowanie problemów i potrzeb społecznych;</w:t>
      </w:r>
    </w:p>
    <w:p w:rsidR="00A26FD2" w:rsidRPr="00A26FD2" w:rsidRDefault="00A26FD2" w:rsidP="00A26FD2">
      <w:pPr>
        <w:shd w:val="clear" w:color="auto" w:fill="FFFFFF" w:themeFill="background1"/>
        <w:spacing w:before="120" w:after="120"/>
        <w:ind w:left="340" w:hanging="227"/>
        <w:jc w:val="both"/>
        <w:rPr>
          <w:rFonts w:ascii="Arial" w:hAnsi="Arial" w:cs="Arial"/>
          <w:sz w:val="24"/>
          <w:szCs w:val="24"/>
        </w:rPr>
      </w:pPr>
      <w:r w:rsidRPr="00A26FD2">
        <w:rPr>
          <w:rFonts w:ascii="Arial" w:hAnsi="Arial" w:cs="Arial"/>
          <w:sz w:val="24"/>
          <w:szCs w:val="24"/>
        </w:rPr>
        <w:t>2) tworzenie i konsultowanie programów o charakterze strategicznym;</w:t>
      </w:r>
    </w:p>
    <w:p w:rsidR="00A26FD2" w:rsidRPr="00A26FD2" w:rsidRDefault="00A26FD2" w:rsidP="00A26FD2">
      <w:pPr>
        <w:shd w:val="clear" w:color="auto" w:fill="FFFFFF" w:themeFill="background1"/>
        <w:spacing w:before="120" w:after="120"/>
        <w:ind w:left="340" w:hanging="227"/>
        <w:jc w:val="both"/>
        <w:rPr>
          <w:rFonts w:ascii="Arial" w:hAnsi="Arial" w:cs="Arial"/>
          <w:sz w:val="24"/>
          <w:szCs w:val="24"/>
        </w:rPr>
      </w:pPr>
      <w:r w:rsidRPr="00A26FD2">
        <w:rPr>
          <w:rFonts w:ascii="Arial" w:hAnsi="Arial" w:cs="Arial"/>
          <w:sz w:val="24"/>
          <w:szCs w:val="24"/>
        </w:rPr>
        <w:t>3) wzajemne informowanie się o planowanych kierunkach działalności.</w:t>
      </w:r>
    </w:p>
    <w:p w:rsidR="00A26FD2" w:rsidRPr="00A26FD2" w:rsidRDefault="00A26FD2" w:rsidP="00A26FD2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6FD2">
        <w:rPr>
          <w:rFonts w:ascii="Arial" w:hAnsi="Arial" w:cs="Arial"/>
          <w:sz w:val="24"/>
          <w:szCs w:val="24"/>
        </w:rPr>
        <w:t>Regulamin funkcjonowania Komisji Dialogu Obywatelskiego oraz szczegółowy sposób ich powoływania, określa</w:t>
      </w:r>
      <w:r>
        <w:rPr>
          <w:rFonts w:ascii="Arial" w:hAnsi="Arial" w:cs="Arial"/>
          <w:sz w:val="24"/>
          <w:szCs w:val="24"/>
        </w:rPr>
        <w:t>ć będzie</w:t>
      </w:r>
      <w:r w:rsidRPr="00A26FD2">
        <w:rPr>
          <w:rFonts w:ascii="Arial" w:hAnsi="Arial" w:cs="Arial"/>
          <w:sz w:val="24"/>
          <w:szCs w:val="24"/>
        </w:rPr>
        <w:t xml:space="preserve"> Prezydent w drodze zarządzenia.</w:t>
      </w:r>
    </w:p>
    <w:p w:rsidR="00CB6A10" w:rsidRDefault="003F7A7E" w:rsidP="003F7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Pajdosz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podkreśliła, że Wydział Kultury również ma w planach utworzenie branżowych zespołów roboczych. Zapytała jak w praktyce będzie wyglądało powołanie takiej Komisji. Piotr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Choroś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odpowiedział, że ścieżka będzie wyglądała w następujący sposób: jedno uniwersalne zarządzenie regulujące zasady; wniosek organizacji; wskazanie przez Prezydenta wydziału odpowiedzialnego za jej pracę; wskazanie przez odpowiedni wydział przedstawiciela do udziału w jej pracach. KDO będą to ciała otwarte, w ich posiedzeniach będą mogli brać udział wszyscy zainteresowani</w:t>
      </w:r>
      <w:r w:rsidR="007F7D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3F7A7E" w:rsidRDefault="003F7A7E" w:rsidP="003F7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Piotr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Choroś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wskazał, ze śledząc takie komisje w Warszawie, Poznaniu, czy Łodzi to części z nich jest bardzo aktywna, a części mimo </w:t>
      </w:r>
      <w:r w:rsidR="007F7D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powołania 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własnej inicjatywy nie działa w praktyce.</w:t>
      </w:r>
    </w:p>
    <w:p w:rsidR="00B92B57" w:rsidRPr="003F7A7E" w:rsidRDefault="00B92B57" w:rsidP="003F7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koniec spotkania Przewodniczący poinformowa</w:t>
      </w:r>
      <w:r w:rsidR="00C07D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ł, że najprawdopodobniej w dniu</w:t>
      </w:r>
      <w:r w:rsidR="00C07D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29 października br.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zacznął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obowiązywać nowe wzory ofert, których podstawowa zmiana to nowy sposób rozliczania projektów – na podstawie efektów, a nie faktur (formularz będzie przewidywał jedynie rezultaty, bez wskazania celów).</w:t>
      </w:r>
    </w:p>
    <w:sectPr w:rsidR="00B92B57" w:rsidRPr="003F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828"/>
    <w:multiLevelType w:val="hybridMultilevel"/>
    <w:tmpl w:val="C5AE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D23"/>
    <w:multiLevelType w:val="hybridMultilevel"/>
    <w:tmpl w:val="5C00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39B"/>
    <w:multiLevelType w:val="hybridMultilevel"/>
    <w:tmpl w:val="9072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54F6"/>
    <w:multiLevelType w:val="hybridMultilevel"/>
    <w:tmpl w:val="5074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68"/>
    <w:rsid w:val="003F7A7E"/>
    <w:rsid w:val="005813D2"/>
    <w:rsid w:val="005834F4"/>
    <w:rsid w:val="006B1913"/>
    <w:rsid w:val="007C68F9"/>
    <w:rsid w:val="007F7D43"/>
    <w:rsid w:val="0094084E"/>
    <w:rsid w:val="009F428A"/>
    <w:rsid w:val="00A26FD2"/>
    <w:rsid w:val="00A63215"/>
    <w:rsid w:val="00B756BC"/>
    <w:rsid w:val="00B92B57"/>
    <w:rsid w:val="00C07D5E"/>
    <w:rsid w:val="00CB6A10"/>
    <w:rsid w:val="00CF7A47"/>
    <w:rsid w:val="00D55169"/>
    <w:rsid w:val="00E73142"/>
    <w:rsid w:val="00F65CC4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6B44"/>
  <w15:chartTrackingRefBased/>
  <w15:docId w15:val="{3DA4A3A9-BF2B-44EA-A26F-B4D5159F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Kniaziowska-Szczerba</dc:creator>
  <cp:keywords/>
  <dc:description/>
  <cp:lastModifiedBy>Kamila Kniaziowska-Szczerba</cp:lastModifiedBy>
  <cp:revision>18</cp:revision>
  <dcterms:created xsi:type="dcterms:W3CDTF">2018-10-03T07:04:00Z</dcterms:created>
  <dcterms:modified xsi:type="dcterms:W3CDTF">2018-11-28T07:57:00Z</dcterms:modified>
</cp:coreProperties>
</file>