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C6" w:rsidRPr="00E11FC6" w:rsidRDefault="00E11FC6" w:rsidP="00706215">
      <w:pPr>
        <w:spacing w:after="0" w:line="360" w:lineRule="auto"/>
        <w:jc w:val="both"/>
        <w:rPr>
          <w:rFonts w:ascii="Arial" w:hAnsi="Arial" w:cs="Arial"/>
          <w:b/>
          <w:color w:val="000000"/>
          <w:sz w:val="28"/>
          <w:szCs w:val="28"/>
          <w:shd w:val="clear" w:color="auto" w:fill="FDFCFA"/>
        </w:rPr>
      </w:pPr>
    </w:p>
    <w:p w:rsidR="00D74E7B" w:rsidRPr="00F96DB8" w:rsidRDefault="00D74E7B" w:rsidP="00706215">
      <w:pPr>
        <w:spacing w:after="0" w:line="360" w:lineRule="auto"/>
        <w:rPr>
          <w:rFonts w:ascii="Arial" w:hAnsi="Arial" w:cs="Arial"/>
          <w:b/>
          <w:sz w:val="18"/>
          <w:szCs w:val="18"/>
        </w:rPr>
      </w:pPr>
      <w:bookmarkStart w:id="0" w:name="_GoBack"/>
      <w:bookmarkEnd w:id="0"/>
      <w:r w:rsidRPr="00F96DB8">
        <w:rPr>
          <w:rFonts w:ascii="Arial" w:hAnsi="Arial" w:cs="Arial"/>
          <w:b/>
          <w:sz w:val="18"/>
          <w:szCs w:val="18"/>
        </w:rPr>
        <w:t>Certyfikacja systemów ciepłowniczych</w:t>
      </w:r>
    </w:p>
    <w:p w:rsidR="00D74E7B" w:rsidRPr="00F96DB8" w:rsidRDefault="00D74E7B" w:rsidP="00706215">
      <w:pPr>
        <w:spacing w:after="0" w:line="360" w:lineRule="auto"/>
        <w:jc w:val="both"/>
        <w:rPr>
          <w:rFonts w:ascii="Arial" w:hAnsi="Arial" w:cs="Arial"/>
          <w:sz w:val="18"/>
          <w:szCs w:val="18"/>
        </w:rPr>
      </w:pPr>
      <w:r w:rsidRPr="00F96DB8">
        <w:rPr>
          <w:rFonts w:ascii="Arial" w:hAnsi="Arial" w:cs="Arial"/>
          <w:sz w:val="18"/>
          <w:szCs w:val="18"/>
        </w:rPr>
        <w:t xml:space="preserve">Certyfikacja systemów ciepłowniczych realizowana jest przez Instytut Certyfikacji Emisji Budynków (ICEB) </w:t>
      </w:r>
      <w:r w:rsidR="00F96DB8">
        <w:rPr>
          <w:rFonts w:ascii="Arial" w:hAnsi="Arial" w:cs="Arial"/>
          <w:sz w:val="18"/>
          <w:szCs w:val="18"/>
        </w:rPr>
        <w:br/>
      </w:r>
      <w:r w:rsidRPr="00F96DB8">
        <w:rPr>
          <w:rFonts w:ascii="Arial" w:hAnsi="Arial" w:cs="Arial"/>
          <w:sz w:val="18"/>
          <w:szCs w:val="18"/>
        </w:rPr>
        <w:t xml:space="preserve">z siedzibą w Krakowie, posiadający własny, wypracowany proces oceny oraz związane z nim certyfikaty, które </w:t>
      </w:r>
      <w:r w:rsidR="00F96DB8">
        <w:rPr>
          <w:rFonts w:ascii="Arial" w:hAnsi="Arial" w:cs="Arial"/>
          <w:sz w:val="18"/>
          <w:szCs w:val="18"/>
        </w:rPr>
        <w:br/>
      </w:r>
      <w:r w:rsidRPr="00F96DB8">
        <w:rPr>
          <w:rFonts w:ascii="Arial" w:hAnsi="Arial" w:cs="Arial"/>
          <w:sz w:val="18"/>
          <w:szCs w:val="18"/>
        </w:rPr>
        <w:t>w czytelny sposób wskazują na redukcję zanieczyszczeń przez poszczególne systemy w zależności od wykorzystywanej struktury paliw i sposobu wytwarzania ciepła. Celem jest pokazanie redukcji emisji zanieczyszczeń generowanych przez systemy ciepłownicze w odniesieniu do obiektu referencyjnego.</w:t>
      </w:r>
    </w:p>
    <w:p w:rsidR="00D74E7B" w:rsidRPr="00F96DB8" w:rsidRDefault="00D74E7B" w:rsidP="00706215">
      <w:pPr>
        <w:spacing w:after="0" w:line="360" w:lineRule="auto"/>
        <w:jc w:val="both"/>
        <w:rPr>
          <w:rFonts w:ascii="Arial" w:hAnsi="Arial" w:cs="Arial"/>
          <w:sz w:val="18"/>
          <w:szCs w:val="18"/>
        </w:rPr>
      </w:pPr>
    </w:p>
    <w:p w:rsidR="00D74E7B" w:rsidRPr="00F96DB8" w:rsidRDefault="00D74E7B" w:rsidP="00706215">
      <w:pPr>
        <w:spacing w:after="0" w:line="360" w:lineRule="auto"/>
        <w:jc w:val="both"/>
        <w:rPr>
          <w:rFonts w:ascii="Arial" w:hAnsi="Arial" w:cs="Arial"/>
          <w:b/>
          <w:sz w:val="18"/>
          <w:szCs w:val="18"/>
        </w:rPr>
      </w:pPr>
      <w:r w:rsidRPr="00F96DB8">
        <w:rPr>
          <w:rFonts w:ascii="Arial" w:hAnsi="Arial" w:cs="Arial"/>
          <w:b/>
          <w:sz w:val="18"/>
          <w:szCs w:val="18"/>
        </w:rPr>
        <w:t xml:space="preserve">Systemy i budynki referencyjne </w:t>
      </w:r>
    </w:p>
    <w:p w:rsidR="00D74E7B" w:rsidRPr="00F96DB8" w:rsidRDefault="00D74E7B" w:rsidP="00706215">
      <w:pPr>
        <w:spacing w:after="0" w:line="360" w:lineRule="auto"/>
        <w:jc w:val="both"/>
        <w:rPr>
          <w:rFonts w:ascii="Arial" w:hAnsi="Arial" w:cs="Arial"/>
          <w:sz w:val="18"/>
          <w:szCs w:val="18"/>
        </w:rPr>
      </w:pPr>
      <w:r w:rsidRPr="00F96DB8">
        <w:rPr>
          <w:rFonts w:ascii="Arial" w:hAnsi="Arial" w:cs="Arial"/>
          <w:sz w:val="18"/>
          <w:szCs w:val="18"/>
        </w:rPr>
        <w:t xml:space="preserve">Certyfikaty wystawione przez ICEB są dokumentami zaświadczającymi ile razy dany system ciepłowniczy oraz przyłączone do niego budynki mają mniejszą emisję zanieczyszczeń do powietrza w porównaniu z referencyjnym budynkiem wyposażonym w średnioważoną statystyczną kotłownię węglową o mocy od 1 do 100 </w:t>
      </w:r>
      <w:proofErr w:type="spellStart"/>
      <w:r w:rsidRPr="00F96DB8">
        <w:rPr>
          <w:rFonts w:ascii="Arial" w:hAnsi="Arial" w:cs="Arial"/>
          <w:sz w:val="18"/>
          <w:szCs w:val="18"/>
        </w:rPr>
        <w:t>kW.</w:t>
      </w:r>
      <w:proofErr w:type="spellEnd"/>
      <w:r w:rsidRPr="00F96DB8">
        <w:rPr>
          <w:rFonts w:ascii="Arial" w:hAnsi="Arial" w:cs="Arial"/>
          <w:sz w:val="18"/>
          <w:szCs w:val="18"/>
        </w:rPr>
        <w:t xml:space="preserve"> Analiza tego typu obiektów, znajdujących się w Polsce, przeprowadzona została przez ICEB.</w:t>
      </w:r>
    </w:p>
    <w:p w:rsidR="00D74E7B" w:rsidRPr="00F96DB8" w:rsidRDefault="00D74E7B" w:rsidP="00706215">
      <w:pPr>
        <w:spacing w:after="0" w:line="360" w:lineRule="auto"/>
        <w:jc w:val="both"/>
        <w:rPr>
          <w:rFonts w:ascii="Arial" w:hAnsi="Arial" w:cs="Arial"/>
          <w:sz w:val="18"/>
          <w:szCs w:val="18"/>
        </w:rPr>
      </w:pPr>
    </w:p>
    <w:p w:rsidR="00D74E7B" w:rsidRPr="00F96DB8" w:rsidRDefault="00D74E7B" w:rsidP="00706215">
      <w:pPr>
        <w:spacing w:after="0" w:line="360" w:lineRule="auto"/>
        <w:jc w:val="both"/>
        <w:rPr>
          <w:rFonts w:ascii="Arial" w:hAnsi="Arial" w:cs="Arial"/>
          <w:b/>
          <w:sz w:val="18"/>
          <w:szCs w:val="18"/>
        </w:rPr>
      </w:pPr>
      <w:r w:rsidRPr="00F96DB8">
        <w:rPr>
          <w:rFonts w:ascii="Arial" w:hAnsi="Arial" w:cs="Arial"/>
          <w:b/>
          <w:sz w:val="18"/>
          <w:szCs w:val="18"/>
        </w:rPr>
        <w:t xml:space="preserve">Niska i wysoka emisja </w:t>
      </w:r>
    </w:p>
    <w:p w:rsidR="00D74E7B" w:rsidRPr="00F96DB8" w:rsidRDefault="00D74E7B" w:rsidP="00706215">
      <w:pPr>
        <w:spacing w:after="0" w:line="360" w:lineRule="auto"/>
        <w:jc w:val="both"/>
        <w:rPr>
          <w:rFonts w:ascii="Arial" w:hAnsi="Arial" w:cs="Arial"/>
          <w:sz w:val="18"/>
          <w:szCs w:val="18"/>
        </w:rPr>
      </w:pPr>
      <w:r w:rsidRPr="00F96DB8">
        <w:rPr>
          <w:rFonts w:ascii="Arial" w:hAnsi="Arial" w:cs="Arial"/>
          <w:sz w:val="18"/>
          <w:szCs w:val="18"/>
        </w:rPr>
        <w:t xml:space="preserve">Dla potrzeb procesu certyfikacji przyjęte zostały następujące definicje: </w:t>
      </w:r>
    </w:p>
    <w:p w:rsidR="005114B3" w:rsidRDefault="005114B3" w:rsidP="00706215">
      <w:pPr>
        <w:spacing w:after="0" w:line="360" w:lineRule="auto"/>
        <w:jc w:val="both"/>
        <w:rPr>
          <w:rFonts w:ascii="Arial" w:hAnsi="Arial" w:cs="Arial"/>
          <w:sz w:val="18"/>
          <w:szCs w:val="18"/>
        </w:rPr>
      </w:pPr>
    </w:p>
    <w:p w:rsidR="00D74E7B" w:rsidRPr="00F96DB8" w:rsidRDefault="00706215" w:rsidP="00706215">
      <w:pPr>
        <w:spacing w:after="0" w:line="360" w:lineRule="auto"/>
        <w:jc w:val="both"/>
        <w:rPr>
          <w:rFonts w:ascii="Arial" w:hAnsi="Arial" w:cs="Arial"/>
          <w:sz w:val="18"/>
          <w:szCs w:val="18"/>
        </w:rPr>
      </w:pPr>
      <w:r>
        <w:rPr>
          <w:rFonts w:ascii="Arial" w:hAnsi="Arial" w:cs="Arial"/>
          <w:sz w:val="18"/>
          <w:szCs w:val="18"/>
        </w:rPr>
        <w:t>N</w:t>
      </w:r>
      <w:r w:rsidR="00D74E7B" w:rsidRPr="00F96DB8">
        <w:rPr>
          <w:rFonts w:ascii="Arial" w:hAnsi="Arial" w:cs="Arial"/>
          <w:sz w:val="18"/>
          <w:szCs w:val="18"/>
        </w:rPr>
        <w:t xml:space="preserve">iska emisja - wszelkie źródła emisji znajdujące się na wysokości nie większej niż </w:t>
      </w:r>
      <w:r w:rsidR="00092BCF">
        <w:rPr>
          <w:rFonts w:ascii="Arial" w:hAnsi="Arial" w:cs="Arial"/>
          <w:sz w:val="18"/>
          <w:szCs w:val="18"/>
        </w:rPr>
        <w:t xml:space="preserve">ok. </w:t>
      </w:r>
      <w:r w:rsidR="00D74E7B" w:rsidRPr="00F96DB8">
        <w:rPr>
          <w:rFonts w:ascii="Arial" w:hAnsi="Arial" w:cs="Arial"/>
          <w:sz w:val="18"/>
          <w:szCs w:val="18"/>
        </w:rPr>
        <w:t xml:space="preserve">40 m. Przeważnie jednak znajdują </w:t>
      </w:r>
      <w:r w:rsidR="000C0CAA">
        <w:rPr>
          <w:rFonts w:ascii="Arial" w:hAnsi="Arial" w:cs="Arial"/>
          <w:sz w:val="18"/>
          <w:szCs w:val="18"/>
        </w:rPr>
        <w:t>się one na pułapie do 10 metrów</w:t>
      </w:r>
      <w:r w:rsidR="00D74E7B" w:rsidRPr="00F96DB8">
        <w:rPr>
          <w:rFonts w:ascii="Arial" w:hAnsi="Arial" w:cs="Arial"/>
          <w:sz w:val="18"/>
          <w:szCs w:val="18"/>
        </w:rPr>
        <w:t xml:space="preserve">, nie objęte regulacjami prawnymi wynikającymi z przepisów prawa ochrony środowiska. Źródła te emitują niebezpieczne substancje, a zwłaszcza pyły i </w:t>
      </w:r>
      <w:proofErr w:type="spellStart"/>
      <w:r w:rsidR="00D74E7B" w:rsidRPr="00F96DB8">
        <w:rPr>
          <w:rFonts w:ascii="Arial" w:hAnsi="Arial" w:cs="Arial"/>
          <w:sz w:val="18"/>
          <w:szCs w:val="18"/>
        </w:rPr>
        <w:t>bezno</w:t>
      </w:r>
      <w:proofErr w:type="spellEnd"/>
      <w:r w:rsidR="00D74E7B" w:rsidRPr="00F96DB8">
        <w:rPr>
          <w:rFonts w:ascii="Arial" w:hAnsi="Arial" w:cs="Arial"/>
          <w:sz w:val="18"/>
          <w:szCs w:val="18"/>
        </w:rPr>
        <w:t>(a)</w:t>
      </w:r>
      <w:proofErr w:type="spellStart"/>
      <w:r w:rsidR="00D74E7B" w:rsidRPr="00F96DB8">
        <w:rPr>
          <w:rFonts w:ascii="Arial" w:hAnsi="Arial" w:cs="Arial"/>
          <w:sz w:val="18"/>
          <w:szCs w:val="18"/>
        </w:rPr>
        <w:t>piren</w:t>
      </w:r>
      <w:proofErr w:type="spellEnd"/>
      <w:r w:rsidR="00D74E7B" w:rsidRPr="00F96DB8">
        <w:rPr>
          <w:rFonts w:ascii="Arial" w:hAnsi="Arial" w:cs="Arial"/>
          <w:sz w:val="18"/>
          <w:szCs w:val="18"/>
        </w:rPr>
        <w:t xml:space="preserve">, do otoczenia w wyniku nieefektywnego spalania paliw w indywidualnych kotłach. Emisja tych zanieczyszczeń w negatywny </w:t>
      </w:r>
      <w:r w:rsidR="00F96DB8">
        <w:rPr>
          <w:rFonts w:ascii="Arial" w:hAnsi="Arial" w:cs="Arial"/>
          <w:sz w:val="18"/>
          <w:szCs w:val="18"/>
        </w:rPr>
        <w:br/>
      </w:r>
      <w:r w:rsidR="00D74E7B" w:rsidRPr="00F96DB8">
        <w:rPr>
          <w:rFonts w:ascii="Arial" w:hAnsi="Arial" w:cs="Arial"/>
          <w:sz w:val="18"/>
          <w:szCs w:val="18"/>
        </w:rPr>
        <w:t xml:space="preserve">i bezpośredni sposób wpływa na otoczenie. </w:t>
      </w:r>
    </w:p>
    <w:p w:rsidR="00D74E7B" w:rsidRPr="00F96DB8" w:rsidRDefault="00D74E7B" w:rsidP="00706215">
      <w:pPr>
        <w:spacing w:after="0" w:line="360" w:lineRule="auto"/>
        <w:jc w:val="both"/>
        <w:rPr>
          <w:rFonts w:ascii="Arial" w:hAnsi="Arial" w:cs="Arial"/>
          <w:sz w:val="18"/>
          <w:szCs w:val="18"/>
        </w:rPr>
      </w:pPr>
    </w:p>
    <w:p w:rsidR="00D74E7B" w:rsidRPr="00F96DB8" w:rsidRDefault="00706215" w:rsidP="00706215">
      <w:pPr>
        <w:spacing w:after="0" w:line="360" w:lineRule="auto"/>
        <w:jc w:val="both"/>
        <w:rPr>
          <w:rFonts w:ascii="Arial" w:hAnsi="Arial" w:cs="Arial"/>
          <w:sz w:val="18"/>
          <w:szCs w:val="18"/>
        </w:rPr>
      </w:pPr>
      <w:r>
        <w:rPr>
          <w:rFonts w:ascii="Arial" w:hAnsi="Arial" w:cs="Arial"/>
          <w:sz w:val="18"/>
          <w:szCs w:val="18"/>
        </w:rPr>
        <w:t>W</w:t>
      </w:r>
      <w:r w:rsidR="00D74E7B" w:rsidRPr="00F96DB8">
        <w:rPr>
          <w:rFonts w:ascii="Arial" w:hAnsi="Arial" w:cs="Arial"/>
          <w:sz w:val="18"/>
          <w:szCs w:val="18"/>
        </w:rPr>
        <w:t xml:space="preserve">ysoka emisja - wszelkie źródła emisji, które, w świetle powyższego zapisu, nie stanowią niskiej emisji, </w:t>
      </w:r>
      <w:r w:rsidR="00F96DB8">
        <w:rPr>
          <w:rFonts w:ascii="Arial" w:hAnsi="Arial" w:cs="Arial"/>
          <w:sz w:val="18"/>
          <w:szCs w:val="18"/>
        </w:rPr>
        <w:br/>
      </w:r>
      <w:r w:rsidR="00D74E7B" w:rsidRPr="00F96DB8">
        <w:rPr>
          <w:rFonts w:ascii="Arial" w:hAnsi="Arial" w:cs="Arial"/>
          <w:sz w:val="18"/>
          <w:szCs w:val="18"/>
        </w:rPr>
        <w:t xml:space="preserve">a zwłaszcza te, które objęte są regulacjami prawnymi wynikającymi z przepisów prawa ochrony środowiska. Źródła zaliczane do wysokiej emisji nie wpływają bezpośrednio negatywnie na otoczenie. </w:t>
      </w:r>
    </w:p>
    <w:p w:rsidR="00D74E7B" w:rsidRPr="00F96DB8" w:rsidRDefault="00D74E7B" w:rsidP="00706215">
      <w:pPr>
        <w:spacing w:after="0" w:line="360" w:lineRule="auto"/>
        <w:jc w:val="both"/>
        <w:rPr>
          <w:rFonts w:ascii="Arial" w:hAnsi="Arial" w:cs="Arial"/>
          <w:sz w:val="18"/>
          <w:szCs w:val="18"/>
        </w:rPr>
      </w:pPr>
    </w:p>
    <w:p w:rsidR="00D74E7B" w:rsidRPr="00F96DB8" w:rsidRDefault="00D74E7B" w:rsidP="00706215">
      <w:pPr>
        <w:spacing w:after="0" w:line="360" w:lineRule="auto"/>
        <w:jc w:val="both"/>
        <w:rPr>
          <w:rFonts w:ascii="Arial" w:hAnsi="Arial" w:cs="Arial"/>
          <w:b/>
          <w:sz w:val="18"/>
          <w:szCs w:val="18"/>
        </w:rPr>
      </w:pPr>
      <w:r w:rsidRPr="00F96DB8">
        <w:rPr>
          <w:rFonts w:ascii="Arial" w:hAnsi="Arial" w:cs="Arial"/>
          <w:b/>
          <w:sz w:val="18"/>
          <w:szCs w:val="18"/>
        </w:rPr>
        <w:t xml:space="preserve">Zanieczyszczenia uwzględniane w procesie certyfikacji </w:t>
      </w:r>
    </w:p>
    <w:p w:rsidR="00D74E7B" w:rsidRPr="00F96DB8" w:rsidRDefault="00D74E7B" w:rsidP="00706215">
      <w:pPr>
        <w:spacing w:after="0" w:line="360" w:lineRule="auto"/>
        <w:jc w:val="both"/>
        <w:rPr>
          <w:rFonts w:ascii="Arial" w:hAnsi="Arial" w:cs="Arial"/>
          <w:sz w:val="18"/>
          <w:szCs w:val="18"/>
        </w:rPr>
      </w:pPr>
      <w:r w:rsidRPr="00F96DB8">
        <w:rPr>
          <w:rFonts w:ascii="Arial" w:hAnsi="Arial" w:cs="Arial"/>
          <w:sz w:val="18"/>
          <w:szCs w:val="18"/>
        </w:rPr>
        <w:t xml:space="preserve">W ramach procesu certyfikacji ocenie podlegają szkodliwe substancje emitowane do atmosfery: całkowity pył zawieszony (TSP), </w:t>
      </w:r>
      <w:proofErr w:type="spellStart"/>
      <w:r w:rsidRPr="00F96DB8">
        <w:rPr>
          <w:rFonts w:ascii="Arial" w:hAnsi="Arial" w:cs="Arial"/>
          <w:sz w:val="18"/>
          <w:szCs w:val="18"/>
        </w:rPr>
        <w:t>be</w:t>
      </w:r>
      <w:r w:rsidR="000C0CAA" w:rsidRPr="00F96DB8">
        <w:rPr>
          <w:rFonts w:ascii="Arial" w:hAnsi="Arial" w:cs="Arial"/>
          <w:sz w:val="18"/>
          <w:szCs w:val="18"/>
        </w:rPr>
        <w:t>n</w:t>
      </w:r>
      <w:r w:rsidRPr="00F96DB8">
        <w:rPr>
          <w:rFonts w:ascii="Arial" w:hAnsi="Arial" w:cs="Arial"/>
          <w:sz w:val="18"/>
          <w:szCs w:val="18"/>
        </w:rPr>
        <w:t>zo</w:t>
      </w:r>
      <w:proofErr w:type="spellEnd"/>
      <w:r w:rsidR="000C0CAA">
        <w:rPr>
          <w:rFonts w:ascii="Arial" w:hAnsi="Arial" w:cs="Arial"/>
          <w:sz w:val="18"/>
          <w:szCs w:val="18"/>
        </w:rPr>
        <w:t>(</w:t>
      </w:r>
      <w:r w:rsidRPr="00F96DB8">
        <w:rPr>
          <w:rFonts w:ascii="Arial" w:hAnsi="Arial" w:cs="Arial"/>
          <w:sz w:val="18"/>
          <w:szCs w:val="18"/>
        </w:rPr>
        <w:t>a</w:t>
      </w:r>
      <w:r w:rsidR="000C0CAA">
        <w:rPr>
          <w:rFonts w:ascii="Arial" w:hAnsi="Arial" w:cs="Arial"/>
          <w:sz w:val="18"/>
          <w:szCs w:val="18"/>
        </w:rPr>
        <w:t>)</w:t>
      </w:r>
      <w:proofErr w:type="spellStart"/>
      <w:r w:rsidRPr="00F96DB8">
        <w:rPr>
          <w:rFonts w:ascii="Arial" w:hAnsi="Arial" w:cs="Arial"/>
          <w:sz w:val="18"/>
          <w:szCs w:val="18"/>
        </w:rPr>
        <w:t>piren</w:t>
      </w:r>
      <w:proofErr w:type="spellEnd"/>
      <w:r w:rsidRPr="00F96DB8">
        <w:rPr>
          <w:rFonts w:ascii="Arial" w:hAnsi="Arial" w:cs="Arial"/>
          <w:sz w:val="18"/>
          <w:szCs w:val="18"/>
        </w:rPr>
        <w:t xml:space="preserve"> B(a)P, dwutlenek węgla CO2, tlenki siarki SO2/SOX, tlenki azotu NOX oraz tlenek węgla CO. W ramach certyfikatów dla budynków ogrzewanych ciepłem systemowym analizowane będą zanieczyszczenia: TSP, B(a)P oraz CO2. </w:t>
      </w:r>
    </w:p>
    <w:p w:rsidR="00D74E7B" w:rsidRPr="00F96DB8" w:rsidRDefault="00D74E7B" w:rsidP="00706215">
      <w:pPr>
        <w:spacing w:after="0" w:line="360" w:lineRule="auto"/>
        <w:jc w:val="both"/>
        <w:rPr>
          <w:rFonts w:ascii="Arial" w:hAnsi="Arial" w:cs="Arial"/>
          <w:sz w:val="18"/>
          <w:szCs w:val="18"/>
        </w:rPr>
      </w:pPr>
    </w:p>
    <w:p w:rsidR="00D74E7B" w:rsidRPr="00F96DB8" w:rsidRDefault="00D74E7B" w:rsidP="00706215">
      <w:pPr>
        <w:spacing w:after="0" w:line="360" w:lineRule="auto"/>
        <w:jc w:val="both"/>
        <w:rPr>
          <w:rFonts w:ascii="Arial" w:hAnsi="Arial" w:cs="Arial"/>
          <w:b/>
          <w:sz w:val="18"/>
          <w:szCs w:val="18"/>
        </w:rPr>
      </w:pPr>
      <w:r w:rsidRPr="00F96DB8">
        <w:rPr>
          <w:rFonts w:ascii="Arial" w:hAnsi="Arial" w:cs="Arial"/>
          <w:b/>
          <w:sz w:val="18"/>
          <w:szCs w:val="18"/>
        </w:rPr>
        <w:t xml:space="preserve">Proces certyfikacji </w:t>
      </w:r>
    </w:p>
    <w:p w:rsidR="00D74E7B" w:rsidRPr="00F96DB8" w:rsidRDefault="00D74E7B" w:rsidP="00706215">
      <w:pPr>
        <w:spacing w:after="0" w:line="360" w:lineRule="auto"/>
        <w:jc w:val="both"/>
        <w:rPr>
          <w:rFonts w:ascii="Arial" w:hAnsi="Arial" w:cs="Arial"/>
          <w:color w:val="000000"/>
          <w:sz w:val="18"/>
          <w:szCs w:val="18"/>
          <w:shd w:val="clear" w:color="auto" w:fill="FDFCFA"/>
        </w:rPr>
      </w:pPr>
      <w:r w:rsidRPr="00F96DB8">
        <w:rPr>
          <w:rFonts w:ascii="Arial" w:hAnsi="Arial" w:cs="Arial"/>
          <w:sz w:val="18"/>
          <w:szCs w:val="18"/>
        </w:rPr>
        <w:t>Certyfikacja prowadzona jest przez audytora ICEB, który, podczas wizyty u producenta lub dostawcy ciepła systemowego gromadzi dane potrzebne do przygotowania certyfikatu. Każdy z systemów uzyskuje więc indywidualne certyfikaty, w zależności od technologii stosowanych w przygotowaniu ciepła. Po zebraniu danych ICEB przekazuje komplet dwóch certyfikatów dla każdej z certyfikowanych firm: certyfikat dla systemu (Certyfikat redukcji ogólnej emisji) oraz certyfikat dla budynków ogrzewanych przez ten system (Certyfikat redukcji niskiej emisji dla budynku zasilanego przez daną firmę). Liczby przestawione na certyfikatach oznaczają zakres krotności redukcji emisji w stosunku do obiektu referencyjnego.</w:t>
      </w:r>
    </w:p>
    <w:p w:rsidR="00DE792B" w:rsidRDefault="00DE792B" w:rsidP="00F96DB8">
      <w:pPr>
        <w:spacing w:after="0"/>
        <w:jc w:val="both"/>
        <w:rPr>
          <w:rFonts w:ascii="Arial" w:hAnsi="Arial" w:cs="Arial"/>
          <w:sz w:val="18"/>
          <w:szCs w:val="18"/>
        </w:rPr>
      </w:pPr>
    </w:p>
    <w:p w:rsidR="00F96DB8" w:rsidRPr="00F96DB8" w:rsidRDefault="00F96DB8" w:rsidP="00F96DB8">
      <w:pPr>
        <w:spacing w:after="0"/>
        <w:jc w:val="both"/>
        <w:rPr>
          <w:rFonts w:ascii="Arial" w:hAnsi="Arial" w:cs="Arial"/>
          <w:sz w:val="18"/>
          <w:szCs w:val="18"/>
        </w:rPr>
      </w:pPr>
    </w:p>
    <w:sectPr w:rsidR="00F96DB8" w:rsidRPr="00F96DB8" w:rsidSect="00F96DB8">
      <w:headerReference w:type="first" r:id="rId6"/>
      <w:pgSz w:w="11906" w:h="16838"/>
      <w:pgMar w:top="1417" w:right="1417" w:bottom="1417" w:left="1417"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ED" w:rsidRDefault="00903DED" w:rsidP="00E11FC6">
      <w:pPr>
        <w:spacing w:after="0" w:line="240" w:lineRule="auto"/>
      </w:pPr>
      <w:r>
        <w:separator/>
      </w:r>
    </w:p>
  </w:endnote>
  <w:endnote w:type="continuationSeparator" w:id="0">
    <w:p w:rsidR="00903DED" w:rsidRDefault="00903DED" w:rsidP="00E1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ED" w:rsidRDefault="00903DED" w:rsidP="00E11FC6">
      <w:pPr>
        <w:spacing w:after="0" w:line="240" w:lineRule="auto"/>
      </w:pPr>
      <w:r>
        <w:separator/>
      </w:r>
    </w:p>
  </w:footnote>
  <w:footnote w:type="continuationSeparator" w:id="0">
    <w:p w:rsidR="00903DED" w:rsidRDefault="00903DED" w:rsidP="00E1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B8" w:rsidRDefault="00F96DB8">
    <w:pPr>
      <w:pStyle w:val="Nagwek"/>
    </w:pPr>
    <w:r w:rsidRPr="00F96DB8">
      <w:rPr>
        <w:noProof/>
      </w:rPr>
      <w:drawing>
        <wp:inline distT="0" distB="0" distL="0" distR="0">
          <wp:extent cx="5760720" cy="290195"/>
          <wp:effectExtent l="19050" t="0" r="0" b="0"/>
          <wp:docPr id="2" name="Obraz 0" descr="LPEC_firmowka_gl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C_firmowka_glowka.JPG"/>
                  <pic:cNvPicPr/>
                </pic:nvPicPr>
                <pic:blipFill>
                  <a:blip r:embed="rId1"/>
                  <a:stretch>
                    <a:fillRect/>
                  </a:stretch>
                </pic:blipFill>
                <pic:spPr>
                  <a:xfrm>
                    <a:off x="0" y="0"/>
                    <a:ext cx="5760720" cy="290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75F8"/>
    <w:rsid w:val="000272B8"/>
    <w:rsid w:val="00040D41"/>
    <w:rsid w:val="00092BCF"/>
    <w:rsid w:val="00094052"/>
    <w:rsid w:val="000B75F8"/>
    <w:rsid w:val="000C0CAA"/>
    <w:rsid w:val="000D1629"/>
    <w:rsid w:val="000E2AED"/>
    <w:rsid w:val="001C39C5"/>
    <w:rsid w:val="001E16F9"/>
    <w:rsid w:val="001E321B"/>
    <w:rsid w:val="002B4883"/>
    <w:rsid w:val="00320FEB"/>
    <w:rsid w:val="00503341"/>
    <w:rsid w:val="005114B3"/>
    <w:rsid w:val="00645977"/>
    <w:rsid w:val="00674E01"/>
    <w:rsid w:val="0068515C"/>
    <w:rsid w:val="006E1E48"/>
    <w:rsid w:val="00706215"/>
    <w:rsid w:val="00770227"/>
    <w:rsid w:val="007E5831"/>
    <w:rsid w:val="00903DED"/>
    <w:rsid w:val="009261C6"/>
    <w:rsid w:val="00981CEF"/>
    <w:rsid w:val="009E2EA7"/>
    <w:rsid w:val="00B26DC1"/>
    <w:rsid w:val="00D55E01"/>
    <w:rsid w:val="00D74E7B"/>
    <w:rsid w:val="00D81EDE"/>
    <w:rsid w:val="00DB5C28"/>
    <w:rsid w:val="00DE792B"/>
    <w:rsid w:val="00E11FC6"/>
    <w:rsid w:val="00F61F0F"/>
    <w:rsid w:val="00F849ED"/>
    <w:rsid w:val="00F9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7286F-4507-4FD0-B86D-FE146DFB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32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4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E01"/>
    <w:rPr>
      <w:rFonts w:ascii="Tahoma" w:hAnsi="Tahoma" w:cs="Tahoma"/>
      <w:sz w:val="16"/>
      <w:szCs w:val="16"/>
    </w:rPr>
  </w:style>
  <w:style w:type="paragraph" w:styleId="Nagwek">
    <w:name w:val="header"/>
    <w:basedOn w:val="Normalny"/>
    <w:link w:val="NagwekZnak"/>
    <w:uiPriority w:val="99"/>
    <w:semiHidden/>
    <w:unhideWhenUsed/>
    <w:rsid w:val="00E11FC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FC6"/>
  </w:style>
  <w:style w:type="paragraph" w:styleId="Stopka">
    <w:name w:val="footer"/>
    <w:basedOn w:val="Normalny"/>
    <w:link w:val="StopkaZnak"/>
    <w:uiPriority w:val="99"/>
    <w:semiHidden/>
    <w:unhideWhenUsed/>
    <w:rsid w:val="00E11FC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11FC6"/>
  </w:style>
  <w:style w:type="character" w:customStyle="1" w:styleId="object">
    <w:name w:val="object"/>
    <w:basedOn w:val="Domylnaczcionkaakapitu"/>
    <w:rsid w:val="00DE792B"/>
  </w:style>
  <w:style w:type="character" w:styleId="Hipercze">
    <w:name w:val="Hyperlink"/>
    <w:basedOn w:val="Domylnaczcionkaakapitu"/>
    <w:uiPriority w:val="99"/>
    <w:semiHidden/>
    <w:unhideWhenUsed/>
    <w:rsid w:val="00DE7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LPEC sp. z o.o.</dc:creator>
  <cp:lastModifiedBy>Olga Mazurek-Podlesna</cp:lastModifiedBy>
  <cp:revision>9</cp:revision>
  <cp:lastPrinted>2018-01-08T08:13:00Z</cp:lastPrinted>
  <dcterms:created xsi:type="dcterms:W3CDTF">2018-01-07T21:47:00Z</dcterms:created>
  <dcterms:modified xsi:type="dcterms:W3CDTF">2018-01-09T08:22:00Z</dcterms:modified>
</cp:coreProperties>
</file>